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主要研究者及研究团队人员利益冲突声明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6379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主要负责人姓名</w:t>
            </w:r>
          </w:p>
        </w:tc>
        <w:tc>
          <w:tcPr>
            <w:tcW w:w="6379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定的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研究团队人员姓名</w:t>
            </w:r>
          </w:p>
        </w:tc>
        <w:tc>
          <w:tcPr>
            <w:tcW w:w="6379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申办公司/学会/组织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6379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赞助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公司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/学会/组织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6379" w:type="dxa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276" w:lineRule="auto"/>
        <w:ind w:leftChars="-202" w:hanging="424" w:hangingChars="202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本人为</w:t>
      </w:r>
      <w:r>
        <w:rPr>
          <w:rFonts w:hint="default" w:ascii="Times New Roman" w:hAnsi="Times New Roman" w:eastAsia="宋体" w:cs="Times New Roman"/>
          <w:sz w:val="21"/>
          <w:szCs w:val="21"/>
        </w:rPr>
        <w:t>该</w:t>
      </w:r>
      <w:r>
        <w:rPr>
          <w:rFonts w:hint="default" w:ascii="Times New Roman" w:hAnsi="Times New Roman" w:eastAsia="宋体" w:cs="Times New Roman"/>
          <w:sz w:val="21"/>
          <w:szCs w:val="21"/>
        </w:rPr>
        <w:t>项目</w:t>
      </w:r>
      <w:r>
        <w:rPr>
          <w:rFonts w:hint="default" w:ascii="Times New Roman" w:hAnsi="Times New Roman" w:eastAsia="宋体" w:cs="Times New Roman"/>
          <w:sz w:val="21"/>
          <w:szCs w:val="21"/>
        </w:rPr>
        <w:t>的主要负责人及主要研究者，本</w:t>
      </w:r>
      <w:r>
        <w:rPr>
          <w:rFonts w:hint="default" w:ascii="Times New Roman" w:hAnsi="Times New Roman" w:eastAsia="宋体" w:cs="Times New Roman"/>
          <w:sz w:val="21"/>
          <w:szCs w:val="21"/>
        </w:rPr>
        <w:t>人</w:t>
      </w:r>
      <w:r>
        <w:rPr>
          <w:rFonts w:hint="default" w:ascii="Times New Roman" w:hAnsi="Times New Roman" w:eastAsia="宋体" w:cs="Times New Roman"/>
          <w:sz w:val="21"/>
          <w:szCs w:val="21"/>
        </w:rPr>
        <w:t>声明</w:t>
      </w:r>
      <w:r>
        <w:rPr>
          <w:rFonts w:hint="default" w:ascii="Times New Roman" w:hAnsi="Times New Roman" w:eastAsia="宋体" w:cs="Times New Roman"/>
          <w:sz w:val="21"/>
          <w:szCs w:val="21"/>
        </w:rPr>
        <w:t>不存在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以下利益冲突： </w:t>
      </w:r>
    </w:p>
    <w:tbl>
      <w:tblPr>
        <w:tblStyle w:val="5"/>
        <w:tblW w:w="9068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428"/>
        <w:gridCol w:w="588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  <w:shd w:val="clear" w:color="auto" w:fill="F1F1F1" w:themeFill="background1" w:themeFillShade="F2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内容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（若存在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请勾选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1" w:leftChars="-202" w:right="-340" w:rightChars="-162" w:hanging="425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1" w:leftChars="-202" w:right="-340" w:rightChars="-162" w:hanging="425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  <w:shd w:val="clear" w:color="auto" w:fill="F1F1F1" w:themeFill="background1" w:themeFillShade="F2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本人之配偶、父母及子女，因本人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开展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此项研究而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（将）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接受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或赞助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提供的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金钱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、股票、专利权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高额的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礼品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以及其他不正当的财务利益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0" w:right="-340" w:rightChars="-162" w:hanging="424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428" w:type="dxa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0" w:right="-340" w:rightChars="-162" w:hanging="424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开展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本项目而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（将）私下接受了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申办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赞助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提供的科研经费、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赠予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的礼品、仪器设备、顾问费或专家咨询费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</w:tc>
        <w:tc>
          <w:tcPr>
            <w:tcW w:w="2410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  <w:shd w:val="clear" w:color="auto" w:fill="F1F1F1" w:themeFill="background1" w:themeFillShade="F2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本人与申办者之间（将）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存在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投资关系，如购买申办者公司的股票。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317" w:leftChars="-203" w:hanging="109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428" w:type="dxa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本人与申办者之间（将）存在购买、出售/出租、租借任何财产或 不动产的关系。</w:t>
            </w:r>
          </w:p>
        </w:tc>
        <w:tc>
          <w:tcPr>
            <w:tcW w:w="2410" w:type="dxa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317" w:leftChars="-203" w:hanging="109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  <w:shd w:val="clear" w:color="auto" w:fill="F1F1F1" w:themeFill="background1" w:themeFillShade="F2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本人（将）被申办单位或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赞助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单位授予了某种许可，如专利许可。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317" w:leftChars="-203" w:hanging="109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</w:tcPr>
          <w:p>
            <w:pPr>
              <w:spacing w:line="276" w:lineRule="auto"/>
              <w:ind w:right="-340" w:rightChars="-1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428" w:type="dxa"/>
          </w:tcPr>
          <w:p>
            <w:pPr>
              <w:spacing w:line="276" w:lineRule="auto"/>
              <w:ind w:right="-340" w:rightChars="-1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本人与申办单位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或赞助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单位（将）存在合同与转包合同的关系，科研成果转让。</w:t>
            </w:r>
          </w:p>
        </w:tc>
        <w:tc>
          <w:tcPr>
            <w:tcW w:w="2410" w:type="dxa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  <w:shd w:val="clear" w:color="auto" w:fill="F1F1F1" w:themeFill="background1" w:themeFillShade="F2"/>
          </w:tcPr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本人的配偶、子女、家庭成员、合伙人与研究项目申办者之</w:t>
            </w:r>
          </w:p>
          <w:p>
            <w:pPr>
              <w:spacing w:line="276" w:lineRule="auto"/>
              <w:ind w:left="-29" w:leftChars="-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（将）存在经济利益、担任    职务，或本人与研究项目申办者之间有直接的家庭成员关系。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317" w:leftChars="-203" w:hanging="109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428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426" w:leftChars="-203" w:right="-340" w:rightChars="-162" w:firstLine="2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</w:t>
            </w:r>
          </w:p>
        </w:tc>
        <w:tc>
          <w:tcPr>
            <w:tcW w:w="5889" w:type="dxa"/>
            <w:shd w:val="clear" w:color="auto" w:fill="F1F1F1" w:themeFill="background1" w:themeFillShade="F2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其他任何本人已知晓或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可预计的利益冲突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</w:tc>
        <w:tc>
          <w:tcPr>
            <w:tcW w:w="2410" w:type="dxa"/>
            <w:shd w:val="clear" w:color="auto" w:fill="F1F1F1" w:themeFill="background1" w:themeFillShade="F2"/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left="-317" w:leftChars="-203" w:hanging="109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276" w:lineRule="auto"/>
        <w:ind w:leftChars="-202" w:right="-340" w:rightChars="-162" w:hanging="424" w:hangingChars="201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本人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承诺：</w:t>
      </w:r>
    </w:p>
    <w:p>
      <w:pPr>
        <w:spacing w:line="276" w:lineRule="auto"/>
        <w:ind w:left="-426" w:leftChars="-203" w:right="-340" w:rightChars="-162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（1）本人在研究</w:t>
      </w:r>
      <w:r>
        <w:rPr>
          <w:rFonts w:hint="default" w:ascii="Times New Roman" w:hAnsi="Times New Roman" w:eastAsia="宋体" w:cs="Times New Roman"/>
          <w:sz w:val="21"/>
          <w:szCs w:val="21"/>
        </w:rPr>
        <w:t>进展过程中</w:t>
      </w:r>
      <w:r>
        <w:rPr>
          <w:rFonts w:hint="default" w:ascii="Times New Roman" w:hAnsi="Times New Roman" w:eastAsia="宋体" w:cs="Times New Roman"/>
          <w:sz w:val="21"/>
          <w:szCs w:val="21"/>
        </w:rPr>
        <w:t>将不存在</w:t>
      </w:r>
      <w:r>
        <w:rPr>
          <w:rFonts w:hint="default" w:ascii="Times New Roman" w:hAnsi="Times New Roman" w:eastAsia="宋体" w:cs="Times New Roman"/>
          <w:sz w:val="21"/>
          <w:szCs w:val="21"/>
        </w:rPr>
        <w:t>因</w:t>
      </w:r>
      <w:r>
        <w:rPr>
          <w:rFonts w:hint="default" w:ascii="Times New Roman" w:hAnsi="Times New Roman" w:eastAsia="宋体" w:cs="Times New Roman"/>
          <w:sz w:val="21"/>
          <w:szCs w:val="21"/>
        </w:rPr>
        <w:t>经济、社会关系</w:t>
      </w:r>
      <w:r>
        <w:rPr>
          <w:rFonts w:hint="default" w:ascii="Times New Roman" w:hAnsi="Times New Roman" w:eastAsia="宋体" w:cs="Times New Roman"/>
          <w:sz w:val="21"/>
          <w:szCs w:val="21"/>
        </w:rPr>
        <w:t>和</w:t>
      </w:r>
      <w:r>
        <w:rPr>
          <w:rFonts w:hint="default" w:ascii="Times New Roman" w:hAnsi="Times New Roman" w:eastAsia="宋体" w:cs="Times New Roman"/>
          <w:sz w:val="21"/>
          <w:szCs w:val="21"/>
        </w:rPr>
        <w:t>学科名誉</w:t>
      </w:r>
      <w:r>
        <w:rPr>
          <w:rFonts w:hint="default" w:ascii="Times New Roman" w:hAnsi="Times New Roman" w:eastAsia="宋体" w:cs="Times New Roman"/>
          <w:sz w:val="21"/>
          <w:szCs w:val="21"/>
        </w:rPr>
        <w:t>利益诱导而</w:t>
      </w:r>
      <w:r>
        <w:rPr>
          <w:rFonts w:hint="default" w:ascii="Times New Roman" w:hAnsi="Times New Roman" w:eastAsia="宋体" w:cs="Times New Roman"/>
          <w:sz w:val="21"/>
          <w:szCs w:val="21"/>
        </w:rPr>
        <w:t>使</w:t>
      </w:r>
      <w:r>
        <w:rPr>
          <w:rFonts w:hint="default" w:ascii="Times New Roman" w:hAnsi="Times New Roman" w:eastAsia="宋体" w:cs="Times New Roman"/>
          <w:sz w:val="21"/>
          <w:szCs w:val="21"/>
        </w:rPr>
        <w:t>本人</w:t>
      </w:r>
      <w:r>
        <w:rPr>
          <w:rFonts w:hint="default" w:ascii="Times New Roman" w:hAnsi="Times New Roman" w:eastAsia="宋体" w:cs="Times New Roman"/>
          <w:sz w:val="21"/>
          <w:szCs w:val="21"/>
        </w:rPr>
        <w:t>做出</w:t>
      </w:r>
      <w:r>
        <w:rPr>
          <w:rFonts w:hint="default" w:ascii="Times New Roman" w:hAnsi="Times New Roman" w:eastAsia="宋体" w:cs="Times New Roman"/>
          <w:sz w:val="21"/>
          <w:szCs w:val="21"/>
        </w:rPr>
        <w:t>影响判断和行为</w:t>
      </w:r>
      <w:r>
        <w:rPr>
          <w:rFonts w:hint="default" w:ascii="Times New Roman" w:hAnsi="Times New Roman" w:eastAsia="宋体" w:cs="Times New Roman"/>
          <w:sz w:val="21"/>
          <w:szCs w:val="21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</w:rPr>
        <w:t>可能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例如：修改临床试验</w:t>
      </w:r>
      <w:r>
        <w:rPr>
          <w:rFonts w:hint="default" w:ascii="Times New Roman" w:hAnsi="Times New Roman" w:eastAsia="宋体" w:cs="Times New Roman"/>
          <w:sz w:val="21"/>
          <w:szCs w:val="21"/>
        </w:rPr>
        <w:t>中</w:t>
      </w:r>
      <w:r>
        <w:rPr>
          <w:rFonts w:hint="default" w:ascii="Times New Roman" w:hAnsi="Times New Roman" w:eastAsia="宋体" w:cs="Times New Roman"/>
          <w:sz w:val="21"/>
          <w:szCs w:val="21"/>
        </w:rPr>
        <w:t>的真实</w:t>
      </w:r>
      <w:r>
        <w:rPr>
          <w:rFonts w:hint="default" w:ascii="Times New Roman" w:hAnsi="Times New Roman" w:eastAsia="宋体" w:cs="Times New Roman"/>
          <w:sz w:val="21"/>
          <w:szCs w:val="21"/>
        </w:rPr>
        <w:t>数据、</w:t>
      </w:r>
      <w:r>
        <w:rPr>
          <w:rFonts w:hint="default" w:ascii="Times New Roman" w:hAnsi="Times New Roman" w:eastAsia="宋体" w:cs="Times New Roman"/>
          <w:sz w:val="21"/>
          <w:szCs w:val="21"/>
        </w:rPr>
        <w:t>诱导病人使用特定药物或器械</w:t>
      </w:r>
      <w:r>
        <w:rPr>
          <w:rFonts w:hint="default" w:ascii="Times New Roman" w:hAnsi="Times New Roman" w:eastAsia="宋体" w:cs="Times New Roman"/>
          <w:sz w:val="21"/>
          <w:szCs w:val="21"/>
        </w:rPr>
        <w:t>、为</w:t>
      </w:r>
      <w:r>
        <w:rPr>
          <w:rFonts w:hint="default" w:ascii="Times New Roman" w:hAnsi="Times New Roman" w:eastAsia="宋体" w:cs="Times New Roman"/>
          <w:sz w:val="21"/>
          <w:szCs w:val="21"/>
        </w:rPr>
        <w:t>达到预期的</w:t>
      </w:r>
      <w:r>
        <w:rPr>
          <w:rFonts w:hint="default" w:ascii="Times New Roman" w:hAnsi="Times New Roman" w:eastAsia="宋体" w:cs="Times New Roman"/>
          <w:sz w:val="21"/>
          <w:szCs w:val="21"/>
        </w:rPr>
        <w:t>试验</w:t>
      </w:r>
      <w:r>
        <w:rPr>
          <w:rFonts w:hint="default" w:ascii="Times New Roman" w:hAnsi="Times New Roman" w:eastAsia="宋体" w:cs="Times New Roman"/>
          <w:sz w:val="21"/>
          <w:szCs w:val="21"/>
        </w:rPr>
        <w:t>目的</w:t>
      </w:r>
      <w:r>
        <w:rPr>
          <w:rFonts w:hint="default" w:ascii="Times New Roman" w:hAnsi="Times New Roman" w:eastAsia="宋体" w:cs="Times New Roman"/>
          <w:sz w:val="21"/>
          <w:szCs w:val="21"/>
        </w:rPr>
        <w:t>而违反研究</w:t>
      </w:r>
      <w:r>
        <w:rPr>
          <w:rFonts w:hint="default" w:ascii="Times New Roman" w:hAnsi="Times New Roman" w:eastAsia="宋体" w:cs="Times New Roman"/>
          <w:sz w:val="21"/>
          <w:szCs w:val="21"/>
        </w:rPr>
        <w:t>既定的程序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损害受试者的</w:t>
      </w:r>
      <w:r>
        <w:rPr>
          <w:rFonts w:hint="default" w:ascii="Times New Roman" w:hAnsi="Times New Roman" w:eastAsia="宋体" w:cs="Times New Roman"/>
          <w:sz w:val="21"/>
          <w:szCs w:val="21"/>
        </w:rPr>
        <w:t>健康</w:t>
      </w:r>
      <w:r>
        <w:rPr>
          <w:rFonts w:hint="default" w:ascii="Times New Roman" w:hAnsi="Times New Roman" w:eastAsia="宋体" w:cs="Times New Roman"/>
          <w:sz w:val="21"/>
          <w:szCs w:val="21"/>
        </w:rPr>
        <w:t>、权益和利益等。</w:t>
      </w:r>
      <w:r>
        <w:rPr>
          <w:rFonts w:hint="default" w:ascii="Times New Roman" w:hAnsi="Times New Roman" w:eastAsia="宋体" w:cs="Times New Roman"/>
          <w:sz w:val="21"/>
          <w:szCs w:val="21"/>
        </w:rPr>
        <w:t>（2）本</w:t>
      </w:r>
      <w:r>
        <w:rPr>
          <w:rFonts w:hint="default" w:ascii="Times New Roman" w:hAnsi="Times New Roman" w:eastAsia="宋体" w:cs="Times New Roman"/>
          <w:sz w:val="21"/>
          <w:szCs w:val="21"/>
        </w:rPr>
        <w:t>人所选择的所有</w:t>
      </w:r>
      <w:r>
        <w:rPr>
          <w:rFonts w:hint="default" w:ascii="Times New Roman" w:hAnsi="Times New Roman" w:eastAsia="宋体" w:cs="Times New Roman"/>
          <w:sz w:val="21"/>
          <w:szCs w:val="21"/>
        </w:rPr>
        <w:t>该项目</w:t>
      </w:r>
      <w:r>
        <w:rPr>
          <w:rFonts w:hint="default" w:ascii="Times New Roman" w:hAnsi="Times New Roman" w:eastAsia="宋体" w:cs="Times New Roman"/>
          <w:sz w:val="21"/>
          <w:szCs w:val="21"/>
        </w:rPr>
        <w:t>拟定的研究人员</w:t>
      </w:r>
      <w:r>
        <w:rPr>
          <w:rFonts w:hint="default" w:ascii="Times New Roman" w:hAnsi="Times New Roman" w:eastAsia="宋体" w:cs="Times New Roman"/>
          <w:sz w:val="21"/>
          <w:szCs w:val="21"/>
        </w:rPr>
        <w:t>目前均与</w:t>
      </w:r>
      <w:r>
        <w:rPr>
          <w:rFonts w:hint="default" w:ascii="Times New Roman" w:hAnsi="Times New Roman" w:eastAsia="宋体" w:cs="Times New Roman"/>
          <w:sz w:val="21"/>
          <w:szCs w:val="21"/>
        </w:rPr>
        <w:t>该项目的申办者及赞助方</w:t>
      </w:r>
      <w:r>
        <w:rPr>
          <w:rFonts w:hint="default" w:ascii="Times New Roman" w:hAnsi="Times New Roman" w:eastAsia="宋体" w:cs="Times New Roman"/>
          <w:sz w:val="21"/>
          <w:szCs w:val="21"/>
        </w:rPr>
        <w:t>不存在上述</w:t>
      </w:r>
      <w:r>
        <w:rPr>
          <w:rFonts w:hint="default" w:ascii="Times New Roman" w:hAnsi="Times New Roman" w:eastAsia="宋体" w:cs="Times New Roman"/>
          <w:sz w:val="21"/>
          <w:szCs w:val="21"/>
        </w:rPr>
        <w:t>利益冲突</w:t>
      </w:r>
      <w:r>
        <w:rPr>
          <w:rFonts w:hint="default" w:ascii="Times New Roman" w:hAnsi="Times New Roman" w:eastAsia="宋体" w:cs="Times New Roman"/>
          <w:sz w:val="21"/>
          <w:szCs w:val="21"/>
        </w:rPr>
        <w:t>。（3）若本人</w:t>
      </w:r>
      <w:r>
        <w:rPr>
          <w:rFonts w:hint="default" w:ascii="Times New Roman" w:hAnsi="Times New Roman" w:eastAsia="宋体" w:cs="Times New Roman"/>
          <w:sz w:val="21"/>
          <w:szCs w:val="21"/>
        </w:rPr>
        <w:t>在研究过程中发现了</w:t>
      </w:r>
      <w:r>
        <w:rPr>
          <w:rFonts w:hint="default" w:ascii="Times New Roman" w:hAnsi="Times New Roman" w:eastAsia="宋体" w:cs="Times New Roman"/>
          <w:sz w:val="21"/>
          <w:szCs w:val="21"/>
        </w:rPr>
        <w:t>本人</w:t>
      </w:r>
      <w:r>
        <w:rPr>
          <w:rFonts w:hint="default" w:ascii="Times New Roman" w:hAnsi="Times New Roman" w:eastAsia="宋体" w:cs="Times New Roman"/>
          <w:sz w:val="21"/>
          <w:szCs w:val="21"/>
        </w:rPr>
        <w:t>或团队存在</w:t>
      </w:r>
      <w:r>
        <w:rPr>
          <w:rFonts w:hint="default" w:ascii="Times New Roman" w:hAnsi="Times New Roman" w:eastAsia="宋体" w:cs="Times New Roman"/>
          <w:sz w:val="21"/>
          <w:szCs w:val="21"/>
        </w:rPr>
        <w:t>目前尚</w:t>
      </w:r>
      <w:r>
        <w:rPr>
          <w:rFonts w:hint="default" w:ascii="Times New Roman" w:hAnsi="Times New Roman" w:eastAsia="宋体" w:cs="Times New Roman"/>
          <w:sz w:val="21"/>
          <w:szCs w:val="21"/>
        </w:rPr>
        <w:t>未发现的</w:t>
      </w:r>
      <w:r>
        <w:rPr>
          <w:rFonts w:hint="default" w:ascii="Times New Roman" w:hAnsi="Times New Roman" w:eastAsia="宋体" w:cs="Times New Roman"/>
          <w:sz w:val="21"/>
          <w:szCs w:val="21"/>
        </w:rPr>
        <w:t>上述</w:t>
      </w:r>
      <w:r>
        <w:rPr>
          <w:rFonts w:hint="default" w:ascii="Times New Roman" w:hAnsi="Times New Roman" w:eastAsia="宋体" w:cs="Times New Roman"/>
          <w:sz w:val="21"/>
          <w:szCs w:val="21"/>
        </w:rPr>
        <w:t>利益冲突内容，将及时上报伦理委员会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t>若未</w:t>
      </w:r>
      <w:r>
        <w:rPr>
          <w:rFonts w:hint="default" w:ascii="Times New Roman" w:hAnsi="Times New Roman" w:eastAsia="宋体" w:cs="Times New Roman"/>
          <w:sz w:val="21"/>
          <w:szCs w:val="21"/>
        </w:rPr>
        <w:t>及时上报，</w:t>
      </w:r>
      <w:r>
        <w:rPr>
          <w:rFonts w:hint="default" w:ascii="Times New Roman" w:hAnsi="Times New Roman" w:eastAsia="宋体" w:cs="Times New Roman"/>
          <w:sz w:val="21"/>
          <w:szCs w:val="21"/>
        </w:rPr>
        <w:t>由伦理委员会发现</w:t>
      </w:r>
      <w:r>
        <w:rPr>
          <w:rFonts w:hint="default" w:ascii="Times New Roman" w:hAnsi="Times New Roman" w:eastAsia="宋体" w:cs="Times New Roman"/>
          <w:sz w:val="21"/>
          <w:szCs w:val="21"/>
        </w:rPr>
        <w:t>后所有</w:t>
      </w:r>
      <w:r>
        <w:rPr>
          <w:rFonts w:hint="default" w:ascii="Times New Roman" w:hAnsi="Times New Roman" w:eastAsia="宋体" w:cs="Times New Roman"/>
          <w:sz w:val="21"/>
          <w:szCs w:val="21"/>
        </w:rPr>
        <w:t>后果由本人承担。</w:t>
      </w:r>
    </w:p>
    <w:p>
      <w:pPr>
        <w:spacing w:line="276" w:lineRule="auto"/>
        <w:ind w:left="-426" w:leftChars="-203" w:right="-340" w:rightChars="-162"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5"/>
        <w:tblW w:w="9068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0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研究者签字</w:t>
            </w:r>
          </w:p>
        </w:tc>
        <w:tc>
          <w:tcPr>
            <w:tcW w:w="2600" w:type="dxa"/>
            <w:vAlign w:val="center"/>
          </w:tcPr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ind w:right="-340" w:rightChars="-162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102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ascii="Times New Roman" w:hAnsi="Times New Roman" w:eastAsia="宋体" w:cs="Times New Roman"/>
      </w:rPr>
    </w:pPr>
    <w:r>
      <w:rPr>
        <w:rFonts w:hint="default" w:ascii="Times New Roman" w:hAnsi="Times New Roman" w:eastAsia="宋体" w:cs="Times New Roman"/>
        <w:lang w:eastAsia="zh-CN"/>
      </w:rPr>
      <w:t>山东大学齐鲁医院（青岛）</w:t>
    </w:r>
    <w:r>
      <w:rPr>
        <w:rFonts w:hint="default" w:ascii="Times New Roman" w:hAnsi="Times New Roman" w:eastAsia="宋体" w:cs="Times New Roman"/>
      </w:rPr>
      <w:t xml:space="preserve">临床试验伦理委员会                           </w:t>
    </w:r>
    <w:r>
      <w:rPr>
        <w:rFonts w:hint="default" w:ascii="Times New Roman" w:hAnsi="Times New Roman" w:eastAsia="宋体" w:cs="Times New Roman"/>
        <w:lang w:eastAsia="zh-CN"/>
      </w:rPr>
      <w:t>文件编码：</w:t>
    </w:r>
    <w:r>
      <w:rPr>
        <w:rFonts w:hint="default" w:ascii="Times New Roman" w:hAnsi="Times New Roman" w:eastAsia="宋体" w:cs="Times New Roman"/>
        <w:lang w:val="en-US" w:eastAsia="zh-CN"/>
      </w:rPr>
      <w:t>IEC-FM-049-1.0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7AB"/>
    <w:multiLevelType w:val="multilevel"/>
    <w:tmpl w:val="5F6907AB"/>
    <w:lvl w:ilvl="0" w:tentative="0">
      <w:start w:val="0"/>
      <w:numFmt w:val="bullet"/>
      <w:lvlText w:val="□"/>
      <w:lvlJc w:val="left"/>
      <w:pPr>
        <w:ind w:left="364" w:hanging="360"/>
      </w:pPr>
      <w:rPr>
        <w:rFonts w:hint="eastAsia" w:ascii="宋体" w:hAnsi="宋体" w:eastAsia="宋体" w:cstheme="minorBidi"/>
        <w:b w:val="0"/>
      </w:rPr>
    </w:lvl>
    <w:lvl w:ilvl="1" w:tentative="0">
      <w:start w:val="1"/>
      <w:numFmt w:val="bullet"/>
      <w:lvlText w:val=""/>
      <w:lvlJc w:val="left"/>
      <w:pPr>
        <w:ind w:left="84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0AB4"/>
    <w:rsid w:val="0B6A59A9"/>
    <w:rsid w:val="300E5A68"/>
    <w:rsid w:val="35036913"/>
    <w:rsid w:val="431E16C0"/>
    <w:rsid w:val="46C50AB4"/>
    <w:rsid w:val="659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2020-05-21T02:46:00Z</dcterms:created>
  <dc:creator>GOODSTAR</dc:creator>
  <cp:lastModifiedBy>GOODSTAR</cp:lastModifiedBy>
  <dcterms:modified xsi:type="dcterms:W3CDTF">2020-05-21T03:12:27Z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