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4BE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仿宋" w:hAnsi="仿宋" w:eastAsia="仿宋" w:cs="仿宋"/>
          <w:b/>
          <w:bCs/>
          <w:i w:val="0"/>
          <w:iCs w:val="0"/>
          <w:caps w:val="0"/>
          <w:color w:val="555555"/>
          <w:spacing w:val="0"/>
          <w:sz w:val="48"/>
          <w:szCs w:val="48"/>
          <w:highlight w:val="none"/>
        </w:rPr>
      </w:pPr>
      <w:r>
        <w:rPr>
          <w:rFonts w:hint="eastAsia" w:ascii="仿宋" w:hAnsi="仿宋" w:eastAsia="仿宋" w:cs="仿宋"/>
          <w:b/>
          <w:bCs/>
          <w:i w:val="0"/>
          <w:iCs w:val="0"/>
          <w:caps w:val="0"/>
          <w:color w:val="555555"/>
          <w:spacing w:val="0"/>
          <w:sz w:val="30"/>
          <w:szCs w:val="30"/>
          <w:highlight w:val="none"/>
          <w:shd w:val="clear" w:fill="FFFFFF"/>
        </w:rPr>
        <w:t>山东大学齐鲁医院（青岛）</w:t>
      </w:r>
      <w:r>
        <w:rPr>
          <w:rFonts w:hint="eastAsia" w:ascii="仿宋" w:hAnsi="仿宋" w:eastAsia="仿宋" w:cs="仿宋"/>
          <w:b/>
          <w:bCs/>
          <w:i w:val="0"/>
          <w:iCs w:val="0"/>
          <w:caps w:val="0"/>
          <w:color w:val="555555"/>
          <w:spacing w:val="0"/>
          <w:sz w:val="30"/>
          <w:szCs w:val="30"/>
          <w:highlight w:val="none"/>
          <w:shd w:val="clear" w:fill="FFFFFF"/>
          <w:lang w:eastAsia="zh-CN"/>
        </w:rPr>
        <w:t>博施楼负压设备周期性保养</w:t>
      </w:r>
      <w:r>
        <w:rPr>
          <w:rFonts w:hint="eastAsia" w:ascii="仿宋" w:hAnsi="仿宋" w:eastAsia="仿宋" w:cs="仿宋"/>
          <w:b/>
          <w:bCs/>
          <w:i w:val="0"/>
          <w:iCs w:val="0"/>
          <w:caps w:val="0"/>
          <w:color w:val="555555"/>
          <w:spacing w:val="0"/>
          <w:sz w:val="30"/>
          <w:szCs w:val="30"/>
          <w:highlight w:val="none"/>
          <w:shd w:val="clear" w:fill="FFFFFF"/>
        </w:rPr>
        <w:t>采购公告</w:t>
      </w:r>
    </w:p>
    <w:p w14:paraId="6120C1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rPr>
      </w:pPr>
      <w:r>
        <w:rPr>
          <w:rFonts w:hint="eastAsia" w:ascii="仿宋" w:hAnsi="仿宋" w:eastAsia="仿宋" w:cs="仿宋"/>
          <w:i w:val="0"/>
          <w:iCs w:val="0"/>
          <w:caps w:val="0"/>
          <w:color w:val="555555"/>
          <w:spacing w:val="0"/>
          <w:sz w:val="24"/>
          <w:szCs w:val="24"/>
          <w:highlight w:val="none"/>
          <w:shd w:val="clear" w:fill="FFFFFF"/>
        </w:rPr>
        <w:t>一、项目情况</w:t>
      </w:r>
    </w:p>
    <w:p w14:paraId="672BC9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lang w:val="en-US" w:eastAsia="zh-CN"/>
        </w:rPr>
      </w:pPr>
      <w:r>
        <w:rPr>
          <w:rFonts w:hint="eastAsia" w:ascii="仿宋" w:hAnsi="仿宋" w:eastAsia="仿宋" w:cs="仿宋"/>
          <w:i w:val="0"/>
          <w:iCs w:val="0"/>
          <w:caps w:val="0"/>
          <w:color w:val="555555"/>
          <w:spacing w:val="0"/>
          <w:sz w:val="24"/>
          <w:szCs w:val="24"/>
          <w:highlight w:val="none"/>
          <w:shd w:val="clear" w:fill="FFFFFF"/>
        </w:rPr>
        <w:t>1、项目编号：</w:t>
      </w:r>
      <w:r>
        <w:rPr>
          <w:rFonts w:hint="eastAsia" w:ascii="仿宋" w:hAnsi="仿宋" w:eastAsia="仿宋" w:cs="仿宋"/>
          <w:i w:val="0"/>
          <w:iCs w:val="0"/>
          <w:caps w:val="0"/>
          <w:color w:val="555555"/>
          <w:spacing w:val="0"/>
          <w:sz w:val="24"/>
          <w:szCs w:val="24"/>
          <w:highlight w:val="none"/>
          <w:shd w:val="clear" w:fill="FFFFFF"/>
          <w:lang w:val="en-US" w:eastAsia="zh-CN"/>
        </w:rPr>
        <w:t>HQBZB2025001</w:t>
      </w:r>
    </w:p>
    <w:p w14:paraId="28A77A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rPr>
      </w:pPr>
      <w:r>
        <w:rPr>
          <w:rFonts w:hint="eastAsia" w:ascii="仿宋" w:hAnsi="仿宋" w:eastAsia="仿宋" w:cs="仿宋"/>
          <w:i w:val="0"/>
          <w:iCs w:val="0"/>
          <w:caps w:val="0"/>
          <w:color w:val="555555"/>
          <w:spacing w:val="0"/>
          <w:sz w:val="24"/>
          <w:szCs w:val="24"/>
          <w:highlight w:val="none"/>
          <w:shd w:val="clear" w:fill="FFFFFF"/>
        </w:rPr>
        <w:t>2、项目预算:4.</w:t>
      </w:r>
      <w:r>
        <w:rPr>
          <w:rFonts w:hint="eastAsia" w:ascii="仿宋" w:hAnsi="仿宋" w:eastAsia="仿宋" w:cs="仿宋"/>
          <w:i w:val="0"/>
          <w:iCs w:val="0"/>
          <w:caps w:val="0"/>
          <w:color w:val="555555"/>
          <w:spacing w:val="0"/>
          <w:sz w:val="24"/>
          <w:szCs w:val="24"/>
          <w:highlight w:val="none"/>
          <w:shd w:val="clear" w:fill="FFFFFF"/>
          <w:lang w:val="en-US" w:eastAsia="zh-CN"/>
        </w:rPr>
        <w:t>1</w:t>
      </w:r>
      <w:r>
        <w:rPr>
          <w:rFonts w:hint="eastAsia" w:ascii="仿宋" w:hAnsi="仿宋" w:eastAsia="仿宋" w:cs="仿宋"/>
          <w:i w:val="0"/>
          <w:iCs w:val="0"/>
          <w:caps w:val="0"/>
          <w:color w:val="555555"/>
          <w:spacing w:val="0"/>
          <w:sz w:val="24"/>
          <w:szCs w:val="24"/>
          <w:highlight w:val="none"/>
          <w:shd w:val="clear" w:fill="FFFFFF"/>
        </w:rPr>
        <w:t>万</w:t>
      </w:r>
    </w:p>
    <w:p w14:paraId="002115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shd w:val="clear" w:fill="FFFFFF"/>
          <w:lang w:eastAsia="zh-CN"/>
        </w:rPr>
      </w:pPr>
      <w:r>
        <w:rPr>
          <w:rFonts w:hint="eastAsia" w:ascii="仿宋" w:hAnsi="仿宋" w:eastAsia="仿宋" w:cs="仿宋"/>
          <w:i w:val="0"/>
          <w:iCs w:val="0"/>
          <w:caps w:val="0"/>
          <w:color w:val="555555"/>
          <w:spacing w:val="0"/>
          <w:sz w:val="24"/>
          <w:szCs w:val="24"/>
          <w:highlight w:val="none"/>
          <w:shd w:val="clear" w:fill="FFFFFF"/>
        </w:rPr>
        <w:t>3、服务</w:t>
      </w:r>
      <w:r>
        <w:rPr>
          <w:rFonts w:hint="eastAsia" w:ascii="仿宋" w:hAnsi="仿宋" w:eastAsia="仿宋" w:cs="仿宋"/>
          <w:i w:val="0"/>
          <w:iCs w:val="0"/>
          <w:caps w:val="0"/>
          <w:color w:val="555555"/>
          <w:spacing w:val="0"/>
          <w:sz w:val="24"/>
          <w:szCs w:val="24"/>
          <w:highlight w:val="none"/>
          <w:shd w:val="clear" w:fill="FFFFFF"/>
          <w:lang w:val="en-US" w:eastAsia="zh-CN"/>
        </w:rPr>
        <w:t>内容</w:t>
      </w:r>
      <w:r>
        <w:rPr>
          <w:rFonts w:hint="eastAsia" w:ascii="仿宋" w:hAnsi="仿宋" w:eastAsia="仿宋" w:cs="仿宋"/>
          <w:i w:val="0"/>
          <w:iCs w:val="0"/>
          <w:caps w:val="0"/>
          <w:color w:val="555555"/>
          <w:spacing w:val="0"/>
          <w:sz w:val="24"/>
          <w:szCs w:val="24"/>
          <w:highlight w:val="none"/>
          <w:shd w:val="clear" w:fill="FFFFFF"/>
        </w:rPr>
        <w:t>：</w:t>
      </w:r>
      <w:r>
        <w:rPr>
          <w:rFonts w:hint="eastAsia" w:ascii="仿宋" w:hAnsi="仿宋" w:eastAsia="仿宋" w:cs="仿宋"/>
          <w:i w:val="0"/>
          <w:iCs w:val="0"/>
          <w:caps w:val="0"/>
          <w:color w:val="555555"/>
          <w:spacing w:val="0"/>
          <w:sz w:val="24"/>
          <w:szCs w:val="24"/>
          <w:highlight w:val="none"/>
          <w:shd w:val="clear" w:fill="FFFFFF"/>
          <w:lang w:eastAsia="zh-CN"/>
        </w:rPr>
        <w:t>为</w:t>
      </w:r>
      <w:r>
        <w:rPr>
          <w:rFonts w:hint="eastAsia" w:ascii="仿宋" w:hAnsi="仿宋" w:eastAsia="仿宋" w:cs="仿宋"/>
          <w:sz w:val="24"/>
          <w:highlight w:val="none"/>
        </w:rPr>
        <w:t>博施楼</w:t>
      </w:r>
      <w:r>
        <w:rPr>
          <w:rFonts w:hint="eastAsia" w:ascii="仿宋" w:hAnsi="仿宋" w:eastAsia="仿宋" w:cs="仿宋"/>
          <w:sz w:val="24"/>
          <w:highlight w:val="none"/>
          <w:lang w:eastAsia="zh-CN"/>
        </w:rPr>
        <w:t>负压机房</w:t>
      </w:r>
      <w:r>
        <w:rPr>
          <w:rFonts w:hint="eastAsia" w:ascii="仿宋" w:hAnsi="仿宋" w:eastAsia="仿宋" w:cs="仿宋"/>
          <w:sz w:val="24"/>
          <w:highlight w:val="none"/>
        </w:rPr>
        <w:t>3台里其乐旋片式真空泵</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半年周期性保养，包含耗材购买及耗材安装调试</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具体要求详见附件1：采购需求</w:t>
      </w:r>
      <w:r>
        <w:rPr>
          <w:rFonts w:hint="eastAsia" w:ascii="仿宋" w:hAnsi="仿宋" w:eastAsia="仿宋" w:cs="仿宋"/>
          <w:sz w:val="24"/>
          <w:highlight w:val="none"/>
          <w:lang w:eastAsia="zh-CN"/>
        </w:rPr>
        <w:t>）</w:t>
      </w:r>
    </w:p>
    <w:p w14:paraId="25290E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shd w:val="clear" w:fill="FFFFFF"/>
          <w:lang w:val="en-US" w:eastAsia="zh-CN"/>
        </w:rPr>
      </w:pPr>
      <w:r>
        <w:rPr>
          <w:rFonts w:hint="eastAsia" w:ascii="仿宋" w:hAnsi="仿宋" w:eastAsia="仿宋" w:cs="仿宋"/>
          <w:i w:val="0"/>
          <w:iCs w:val="0"/>
          <w:caps w:val="0"/>
          <w:color w:val="555555"/>
          <w:spacing w:val="0"/>
          <w:sz w:val="24"/>
          <w:szCs w:val="24"/>
          <w:highlight w:val="none"/>
          <w:shd w:val="clear" w:fill="FFFFFF"/>
          <w:lang w:val="en-US" w:eastAsia="zh-CN"/>
        </w:rPr>
        <w:t>4、本项目不接受联合体投标。</w:t>
      </w:r>
    </w:p>
    <w:p w14:paraId="5FF7A8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rPr>
      </w:pPr>
      <w:r>
        <w:rPr>
          <w:rFonts w:hint="eastAsia" w:ascii="仿宋" w:hAnsi="仿宋" w:eastAsia="仿宋" w:cs="仿宋"/>
          <w:i w:val="0"/>
          <w:iCs w:val="0"/>
          <w:caps w:val="0"/>
          <w:color w:val="555555"/>
          <w:spacing w:val="0"/>
          <w:sz w:val="24"/>
          <w:szCs w:val="24"/>
          <w:highlight w:val="none"/>
          <w:shd w:val="clear" w:fill="FFFFFF"/>
        </w:rPr>
        <w:t>二、</w:t>
      </w:r>
      <w:r>
        <w:rPr>
          <w:rFonts w:hint="eastAsia" w:ascii="仿宋" w:hAnsi="仿宋" w:eastAsia="仿宋" w:cs="仿宋"/>
          <w:i w:val="0"/>
          <w:iCs w:val="0"/>
          <w:caps w:val="0"/>
          <w:color w:val="555555"/>
          <w:spacing w:val="0"/>
          <w:sz w:val="24"/>
          <w:szCs w:val="24"/>
          <w:highlight w:val="none"/>
          <w:shd w:val="clear" w:fill="FFFFFF"/>
          <w:lang w:val="en-US" w:eastAsia="zh-CN"/>
        </w:rPr>
        <w:t>供应商</w:t>
      </w:r>
      <w:r>
        <w:rPr>
          <w:rFonts w:hint="eastAsia" w:ascii="仿宋" w:hAnsi="仿宋" w:eastAsia="仿宋" w:cs="仿宋"/>
          <w:i w:val="0"/>
          <w:iCs w:val="0"/>
          <w:caps w:val="0"/>
          <w:color w:val="555555"/>
          <w:spacing w:val="0"/>
          <w:sz w:val="24"/>
          <w:szCs w:val="24"/>
          <w:highlight w:val="none"/>
          <w:shd w:val="clear" w:fill="FFFFFF"/>
        </w:rPr>
        <w:t>资格要求</w:t>
      </w:r>
    </w:p>
    <w:p w14:paraId="287B96E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shd w:val="clear" w:fill="FFFFFF"/>
          <w:lang w:eastAsia="zh-CN"/>
        </w:rPr>
      </w:pPr>
      <w:r>
        <w:rPr>
          <w:rFonts w:hint="eastAsia" w:ascii="仿宋" w:hAnsi="仿宋" w:eastAsia="仿宋" w:cs="仿宋"/>
          <w:i w:val="0"/>
          <w:iCs w:val="0"/>
          <w:caps w:val="0"/>
          <w:color w:val="555555"/>
          <w:spacing w:val="0"/>
          <w:sz w:val="24"/>
          <w:szCs w:val="24"/>
          <w:highlight w:val="none"/>
          <w:shd w:val="clear" w:fill="FFFFFF"/>
        </w:rPr>
        <w:t>1. 满足《中华人民共和国政府采购法》第二十二条规定</w:t>
      </w:r>
      <w:r>
        <w:rPr>
          <w:rFonts w:hint="eastAsia" w:ascii="仿宋" w:hAnsi="仿宋" w:eastAsia="仿宋" w:cs="仿宋"/>
          <w:i w:val="0"/>
          <w:iCs w:val="0"/>
          <w:caps w:val="0"/>
          <w:color w:val="555555"/>
          <w:spacing w:val="0"/>
          <w:sz w:val="24"/>
          <w:szCs w:val="24"/>
          <w:highlight w:val="none"/>
          <w:shd w:val="clear" w:fill="FFFFFF"/>
          <w:lang w:eastAsia="zh-CN"/>
        </w:rPr>
        <w:t>；</w:t>
      </w:r>
    </w:p>
    <w:p w14:paraId="0DAED4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rPr>
      </w:pPr>
      <w:r>
        <w:rPr>
          <w:rFonts w:hint="eastAsia" w:ascii="仿宋" w:hAnsi="仿宋" w:eastAsia="仿宋" w:cs="仿宋"/>
          <w:i w:val="0"/>
          <w:iCs w:val="0"/>
          <w:caps w:val="0"/>
          <w:color w:val="555555"/>
          <w:spacing w:val="0"/>
          <w:sz w:val="24"/>
          <w:szCs w:val="24"/>
          <w:highlight w:val="none"/>
          <w:shd w:val="clear" w:fill="FFFFFF"/>
          <w:lang w:val="en-US" w:eastAsia="zh-CN"/>
        </w:rPr>
        <w:t>2</w:t>
      </w:r>
      <w:r>
        <w:rPr>
          <w:rFonts w:hint="eastAsia" w:ascii="仿宋" w:hAnsi="仿宋" w:eastAsia="仿宋" w:cs="仿宋"/>
          <w:i w:val="0"/>
          <w:iCs w:val="0"/>
          <w:caps w:val="0"/>
          <w:color w:val="555555"/>
          <w:spacing w:val="0"/>
          <w:sz w:val="24"/>
          <w:szCs w:val="24"/>
          <w:highlight w:val="none"/>
          <w:shd w:val="clear" w:fill="FFFFFF"/>
        </w:rPr>
        <w:t>..供应商不得存在下列情形之一：</w:t>
      </w:r>
    </w:p>
    <w:p w14:paraId="6F615E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rPr>
      </w:pPr>
      <w:r>
        <w:rPr>
          <w:rFonts w:hint="eastAsia" w:ascii="仿宋" w:hAnsi="仿宋" w:eastAsia="仿宋" w:cs="仿宋"/>
          <w:i w:val="0"/>
          <w:iCs w:val="0"/>
          <w:caps w:val="0"/>
          <w:color w:val="555555"/>
          <w:spacing w:val="0"/>
          <w:sz w:val="24"/>
          <w:szCs w:val="24"/>
          <w:highlight w:val="none"/>
          <w:shd w:val="clear" w:fill="FFFFFF"/>
        </w:rPr>
        <w:t>（1）具有投资参股关系的关联企业，或具有直接管理和被管理关系的母子公司，或同一母公司的子公司，不得同时对本项目提出报价申请；</w:t>
      </w:r>
    </w:p>
    <w:p w14:paraId="135D21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rPr>
      </w:pPr>
      <w:r>
        <w:rPr>
          <w:rFonts w:hint="eastAsia" w:ascii="仿宋" w:hAnsi="仿宋" w:eastAsia="仿宋" w:cs="仿宋"/>
          <w:i w:val="0"/>
          <w:iCs w:val="0"/>
          <w:caps w:val="0"/>
          <w:color w:val="555555"/>
          <w:spacing w:val="0"/>
          <w:sz w:val="24"/>
          <w:szCs w:val="24"/>
          <w:highlight w:val="none"/>
          <w:shd w:val="clear" w:fill="FFFFFF"/>
        </w:rPr>
        <w:t>（2）被责令停业的；</w:t>
      </w:r>
    </w:p>
    <w:p w14:paraId="641BBA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rPr>
      </w:pPr>
      <w:r>
        <w:rPr>
          <w:rFonts w:hint="eastAsia" w:ascii="仿宋" w:hAnsi="仿宋" w:eastAsia="仿宋" w:cs="仿宋"/>
          <w:i w:val="0"/>
          <w:iCs w:val="0"/>
          <w:caps w:val="0"/>
          <w:color w:val="555555"/>
          <w:spacing w:val="0"/>
          <w:sz w:val="24"/>
          <w:szCs w:val="24"/>
          <w:highlight w:val="none"/>
          <w:shd w:val="clear" w:fill="FFFFFF"/>
        </w:rPr>
        <w:t>（3）被本项目所在地行政主管部门通报暂停或取消投标/报价资格的；</w:t>
      </w:r>
    </w:p>
    <w:p w14:paraId="4F7938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rPr>
      </w:pPr>
      <w:r>
        <w:rPr>
          <w:rFonts w:hint="eastAsia" w:ascii="仿宋" w:hAnsi="仿宋" w:eastAsia="仿宋" w:cs="仿宋"/>
          <w:i w:val="0"/>
          <w:iCs w:val="0"/>
          <w:caps w:val="0"/>
          <w:color w:val="555555"/>
          <w:spacing w:val="0"/>
          <w:sz w:val="24"/>
          <w:szCs w:val="24"/>
          <w:highlight w:val="none"/>
          <w:shd w:val="clear" w:fill="FFFFFF"/>
        </w:rPr>
        <w:t>（4）财产被接管或冻结的；</w:t>
      </w:r>
    </w:p>
    <w:p w14:paraId="439BC8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shd w:val="clear" w:fill="FFFFFF"/>
        </w:rPr>
      </w:pPr>
      <w:r>
        <w:rPr>
          <w:rFonts w:hint="eastAsia" w:ascii="仿宋" w:hAnsi="仿宋" w:eastAsia="仿宋" w:cs="仿宋"/>
          <w:i w:val="0"/>
          <w:iCs w:val="0"/>
          <w:caps w:val="0"/>
          <w:color w:val="555555"/>
          <w:spacing w:val="0"/>
          <w:sz w:val="24"/>
          <w:szCs w:val="24"/>
          <w:highlight w:val="none"/>
          <w:shd w:val="clear" w:fill="FFFFFF"/>
        </w:rPr>
        <w:t>（5）通过“信用中国”网站（www.creditchina.gov.cn）查询，被列入失信被执行人、重大税收违法案件当事人、政府采购严重违法失信行为记录名单。</w:t>
      </w:r>
    </w:p>
    <w:p w14:paraId="745874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rPr>
      </w:pPr>
      <w:r>
        <w:rPr>
          <w:rFonts w:hint="eastAsia" w:ascii="仿宋" w:hAnsi="仿宋" w:eastAsia="仿宋" w:cs="仿宋"/>
          <w:i w:val="0"/>
          <w:iCs w:val="0"/>
          <w:caps w:val="0"/>
          <w:color w:val="555555"/>
          <w:spacing w:val="0"/>
          <w:sz w:val="24"/>
          <w:szCs w:val="24"/>
          <w:highlight w:val="none"/>
          <w:shd w:val="clear" w:fill="FFFFFF"/>
        </w:rPr>
        <w:t>三、报名提交资料要求（见附件</w:t>
      </w:r>
      <w:r>
        <w:rPr>
          <w:rFonts w:hint="eastAsia" w:ascii="仿宋" w:hAnsi="仿宋" w:eastAsia="仿宋" w:cs="仿宋"/>
          <w:i w:val="0"/>
          <w:iCs w:val="0"/>
          <w:caps w:val="0"/>
          <w:color w:val="555555"/>
          <w:spacing w:val="0"/>
          <w:sz w:val="24"/>
          <w:szCs w:val="24"/>
          <w:highlight w:val="none"/>
          <w:shd w:val="clear" w:fill="FFFFFF"/>
          <w:lang w:val="en-US" w:eastAsia="zh-CN"/>
        </w:rPr>
        <w:t>2</w:t>
      </w:r>
      <w:r>
        <w:rPr>
          <w:rFonts w:hint="eastAsia" w:ascii="仿宋" w:hAnsi="仿宋" w:eastAsia="仿宋" w:cs="仿宋"/>
          <w:i w:val="0"/>
          <w:iCs w:val="0"/>
          <w:caps w:val="0"/>
          <w:color w:val="555555"/>
          <w:spacing w:val="0"/>
          <w:sz w:val="24"/>
          <w:szCs w:val="24"/>
          <w:highlight w:val="none"/>
          <w:shd w:val="clear" w:fill="FFFFFF"/>
        </w:rPr>
        <w:t>，复印件须加盖公司公章</w:t>
      </w:r>
      <w:r>
        <w:rPr>
          <w:rFonts w:hint="eastAsia" w:ascii="仿宋" w:hAnsi="仿宋" w:eastAsia="仿宋" w:cs="仿宋"/>
          <w:i w:val="0"/>
          <w:iCs w:val="0"/>
          <w:caps w:val="0"/>
          <w:color w:val="555555"/>
          <w:spacing w:val="0"/>
          <w:sz w:val="24"/>
          <w:szCs w:val="24"/>
          <w:highlight w:val="none"/>
          <w:shd w:val="clear" w:fill="FFFFFF"/>
          <w:lang w:eastAsia="zh-CN"/>
        </w:rPr>
        <w:t>，</w:t>
      </w:r>
      <w:r>
        <w:rPr>
          <w:rFonts w:hint="eastAsia" w:ascii="仿宋" w:hAnsi="仿宋" w:eastAsia="仿宋" w:cs="仿宋"/>
          <w:i w:val="0"/>
          <w:iCs w:val="0"/>
          <w:caps w:val="0"/>
          <w:color w:val="555555"/>
          <w:spacing w:val="0"/>
          <w:sz w:val="24"/>
          <w:szCs w:val="24"/>
          <w:highlight w:val="none"/>
          <w:shd w:val="clear" w:fill="FFFFFF"/>
          <w:lang w:val="en-US" w:eastAsia="zh-CN"/>
        </w:rPr>
        <w:t>原件备查</w:t>
      </w:r>
      <w:r>
        <w:rPr>
          <w:rFonts w:hint="eastAsia" w:ascii="仿宋" w:hAnsi="仿宋" w:eastAsia="仿宋" w:cs="仿宋"/>
          <w:i w:val="0"/>
          <w:iCs w:val="0"/>
          <w:caps w:val="0"/>
          <w:color w:val="555555"/>
          <w:spacing w:val="0"/>
          <w:sz w:val="24"/>
          <w:szCs w:val="24"/>
          <w:highlight w:val="none"/>
          <w:shd w:val="clear" w:fill="FFFFFF"/>
        </w:rPr>
        <w:t>）</w:t>
      </w:r>
    </w:p>
    <w:p w14:paraId="45DABFD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rPr>
      </w:pPr>
      <w:r>
        <w:rPr>
          <w:rFonts w:hint="eastAsia" w:ascii="仿宋" w:hAnsi="仿宋" w:eastAsia="仿宋" w:cs="仿宋"/>
          <w:i w:val="0"/>
          <w:iCs w:val="0"/>
          <w:caps w:val="0"/>
          <w:color w:val="555555"/>
          <w:spacing w:val="0"/>
          <w:sz w:val="24"/>
          <w:szCs w:val="24"/>
          <w:highlight w:val="none"/>
          <w:shd w:val="clear" w:fill="FFFFFF"/>
        </w:rPr>
        <w:t>四、报名方式：</w:t>
      </w:r>
    </w:p>
    <w:p w14:paraId="191C46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480" w:firstLineChars="200"/>
        <w:jc w:val="both"/>
        <w:textAlignment w:val="auto"/>
        <w:rPr>
          <w:rFonts w:hint="eastAsia" w:ascii="仿宋" w:hAnsi="仿宋" w:eastAsia="仿宋" w:cs="仿宋"/>
          <w:i w:val="0"/>
          <w:iCs w:val="0"/>
          <w:caps w:val="0"/>
          <w:color w:val="555555"/>
          <w:spacing w:val="0"/>
          <w:sz w:val="24"/>
          <w:szCs w:val="24"/>
          <w:highlight w:val="none"/>
          <w:shd w:val="clear" w:fill="FFFFFF"/>
          <w:lang w:val="en-US" w:eastAsia="zh-CN"/>
        </w:rPr>
      </w:pPr>
      <w:r>
        <w:rPr>
          <w:rFonts w:hint="eastAsia" w:ascii="仿宋" w:hAnsi="仿宋" w:eastAsia="仿宋" w:cs="仿宋"/>
          <w:i w:val="0"/>
          <w:iCs w:val="0"/>
          <w:caps w:val="0"/>
          <w:color w:val="555555"/>
          <w:spacing w:val="0"/>
          <w:sz w:val="24"/>
          <w:szCs w:val="24"/>
          <w:highlight w:val="none"/>
          <w:shd w:val="clear" w:fill="FFFFFF"/>
        </w:rPr>
        <w:t>邮箱报名，请发送“报名登记表”</w:t>
      </w:r>
      <w:r>
        <w:rPr>
          <w:rFonts w:hint="eastAsia" w:ascii="仿宋" w:hAnsi="仿宋" w:eastAsia="仿宋" w:cs="仿宋"/>
          <w:i w:val="0"/>
          <w:iCs w:val="0"/>
          <w:caps w:val="0"/>
          <w:color w:val="555555"/>
          <w:spacing w:val="0"/>
          <w:sz w:val="24"/>
          <w:szCs w:val="24"/>
          <w:highlight w:val="none"/>
          <w:shd w:val="clear" w:fill="FFFFFF"/>
          <w:lang w:val="en-US" w:eastAsia="zh-CN"/>
        </w:rPr>
        <w:t>及有关资质原件扫描件</w:t>
      </w:r>
      <w:r>
        <w:rPr>
          <w:rFonts w:hint="eastAsia" w:ascii="仿宋" w:hAnsi="仿宋" w:eastAsia="仿宋" w:cs="仿宋"/>
          <w:i w:val="0"/>
          <w:iCs w:val="0"/>
          <w:caps w:val="0"/>
          <w:color w:val="555555"/>
          <w:spacing w:val="0"/>
          <w:sz w:val="24"/>
          <w:szCs w:val="24"/>
          <w:highlight w:val="none"/>
          <w:shd w:val="clear" w:fill="FFFFFF"/>
        </w:rPr>
        <w:t xml:space="preserve">至 houqinbaozhangbu@qd.shandong.cn </w:t>
      </w:r>
      <w:r>
        <w:rPr>
          <w:rFonts w:hint="eastAsia" w:ascii="仿宋" w:hAnsi="仿宋" w:eastAsia="仿宋" w:cs="仿宋"/>
          <w:i w:val="0"/>
          <w:iCs w:val="0"/>
          <w:caps w:val="0"/>
          <w:color w:val="555555"/>
          <w:spacing w:val="0"/>
          <w:sz w:val="24"/>
          <w:szCs w:val="24"/>
          <w:highlight w:val="none"/>
          <w:shd w:val="clear" w:fill="FFFFFF"/>
          <w:lang w:eastAsia="zh-CN"/>
        </w:rPr>
        <w:t>。</w:t>
      </w:r>
    </w:p>
    <w:p w14:paraId="2E16B1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rPr>
      </w:pPr>
      <w:r>
        <w:rPr>
          <w:rFonts w:hint="eastAsia" w:ascii="仿宋" w:hAnsi="仿宋" w:eastAsia="仿宋" w:cs="仿宋"/>
          <w:i w:val="0"/>
          <w:iCs w:val="0"/>
          <w:caps w:val="0"/>
          <w:color w:val="555555"/>
          <w:spacing w:val="0"/>
          <w:sz w:val="24"/>
          <w:szCs w:val="24"/>
          <w:highlight w:val="none"/>
          <w:shd w:val="clear" w:fill="FFFFFF"/>
        </w:rPr>
        <w:t>五、公示时间：2025年7 月</w:t>
      </w:r>
      <w:r>
        <w:rPr>
          <w:rFonts w:hint="eastAsia" w:ascii="仿宋" w:hAnsi="仿宋" w:eastAsia="仿宋" w:cs="仿宋"/>
          <w:i w:val="0"/>
          <w:iCs w:val="0"/>
          <w:caps w:val="0"/>
          <w:color w:val="555555"/>
          <w:spacing w:val="0"/>
          <w:sz w:val="24"/>
          <w:szCs w:val="24"/>
          <w:highlight w:val="none"/>
          <w:shd w:val="clear" w:fill="FFFFFF"/>
          <w:lang w:val="en-US" w:eastAsia="zh-CN"/>
        </w:rPr>
        <w:t>29</w:t>
      </w:r>
      <w:r>
        <w:rPr>
          <w:rFonts w:hint="eastAsia" w:ascii="仿宋" w:hAnsi="仿宋" w:eastAsia="仿宋" w:cs="仿宋"/>
          <w:i w:val="0"/>
          <w:iCs w:val="0"/>
          <w:caps w:val="0"/>
          <w:color w:val="555555"/>
          <w:spacing w:val="0"/>
          <w:sz w:val="24"/>
          <w:szCs w:val="24"/>
          <w:highlight w:val="none"/>
          <w:shd w:val="clear" w:fill="FFFFFF"/>
        </w:rPr>
        <w:t>日至</w:t>
      </w:r>
      <w:r>
        <w:rPr>
          <w:rFonts w:hint="eastAsia" w:ascii="仿宋" w:hAnsi="仿宋" w:eastAsia="仿宋" w:cs="仿宋"/>
          <w:i w:val="0"/>
          <w:iCs w:val="0"/>
          <w:caps w:val="0"/>
          <w:color w:val="555555"/>
          <w:spacing w:val="0"/>
          <w:sz w:val="24"/>
          <w:szCs w:val="24"/>
          <w:highlight w:val="none"/>
          <w:shd w:val="clear" w:fill="FFFFFF"/>
          <w:lang w:val="en-US" w:eastAsia="zh-CN"/>
        </w:rPr>
        <w:t>8</w:t>
      </w:r>
      <w:r>
        <w:rPr>
          <w:rFonts w:hint="eastAsia" w:ascii="仿宋" w:hAnsi="仿宋" w:eastAsia="仿宋" w:cs="仿宋"/>
          <w:i w:val="0"/>
          <w:iCs w:val="0"/>
          <w:caps w:val="0"/>
          <w:color w:val="555555"/>
          <w:spacing w:val="0"/>
          <w:sz w:val="24"/>
          <w:szCs w:val="24"/>
          <w:highlight w:val="none"/>
          <w:shd w:val="clear" w:fill="FFFFFF"/>
        </w:rPr>
        <w:t>月</w:t>
      </w:r>
      <w:r>
        <w:rPr>
          <w:rFonts w:hint="eastAsia" w:ascii="仿宋" w:hAnsi="仿宋" w:eastAsia="仿宋" w:cs="仿宋"/>
          <w:i w:val="0"/>
          <w:iCs w:val="0"/>
          <w:caps w:val="0"/>
          <w:color w:val="555555"/>
          <w:spacing w:val="0"/>
          <w:sz w:val="24"/>
          <w:szCs w:val="24"/>
          <w:highlight w:val="none"/>
          <w:shd w:val="clear" w:fill="FFFFFF"/>
          <w:lang w:val="en-US" w:eastAsia="zh-CN"/>
        </w:rPr>
        <w:t>4</w:t>
      </w:r>
      <w:r>
        <w:rPr>
          <w:rFonts w:hint="eastAsia" w:ascii="仿宋" w:hAnsi="仿宋" w:eastAsia="仿宋" w:cs="仿宋"/>
          <w:i w:val="0"/>
          <w:iCs w:val="0"/>
          <w:caps w:val="0"/>
          <w:color w:val="555555"/>
          <w:spacing w:val="0"/>
          <w:sz w:val="24"/>
          <w:szCs w:val="24"/>
          <w:highlight w:val="none"/>
          <w:shd w:val="clear" w:fill="FFFFFF"/>
        </w:rPr>
        <w:t>日。</w:t>
      </w:r>
    </w:p>
    <w:p w14:paraId="14DAEF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shd w:val="clear" w:fill="FFFFFF"/>
        </w:rPr>
      </w:pPr>
      <w:r>
        <w:rPr>
          <w:rFonts w:hint="eastAsia" w:ascii="仿宋" w:hAnsi="仿宋" w:eastAsia="仿宋" w:cs="仿宋"/>
          <w:i w:val="0"/>
          <w:iCs w:val="0"/>
          <w:caps w:val="0"/>
          <w:color w:val="555555"/>
          <w:spacing w:val="0"/>
          <w:sz w:val="24"/>
          <w:szCs w:val="24"/>
          <w:highlight w:val="none"/>
          <w:shd w:val="clear" w:fill="FFFFFF"/>
        </w:rPr>
        <w:t>六、报名期限：2025年</w:t>
      </w:r>
      <w:r>
        <w:rPr>
          <w:rFonts w:hint="eastAsia" w:ascii="仿宋" w:hAnsi="仿宋" w:eastAsia="仿宋" w:cs="仿宋"/>
          <w:i w:val="0"/>
          <w:iCs w:val="0"/>
          <w:caps w:val="0"/>
          <w:color w:val="555555"/>
          <w:spacing w:val="0"/>
          <w:sz w:val="24"/>
          <w:szCs w:val="24"/>
          <w:highlight w:val="none"/>
          <w:shd w:val="clear" w:fill="FFFFFF"/>
          <w:lang w:val="en-US" w:eastAsia="zh-CN"/>
        </w:rPr>
        <w:t>8</w:t>
      </w:r>
      <w:r>
        <w:rPr>
          <w:rFonts w:hint="eastAsia" w:ascii="仿宋" w:hAnsi="仿宋" w:eastAsia="仿宋" w:cs="仿宋"/>
          <w:i w:val="0"/>
          <w:iCs w:val="0"/>
          <w:caps w:val="0"/>
          <w:color w:val="555555"/>
          <w:spacing w:val="0"/>
          <w:sz w:val="24"/>
          <w:szCs w:val="24"/>
          <w:highlight w:val="none"/>
          <w:shd w:val="clear" w:fill="FFFFFF"/>
        </w:rPr>
        <w:t>月</w:t>
      </w:r>
      <w:r>
        <w:rPr>
          <w:rFonts w:hint="eastAsia" w:ascii="仿宋" w:hAnsi="仿宋" w:eastAsia="仿宋" w:cs="仿宋"/>
          <w:i w:val="0"/>
          <w:iCs w:val="0"/>
          <w:caps w:val="0"/>
          <w:color w:val="555555"/>
          <w:spacing w:val="0"/>
          <w:sz w:val="24"/>
          <w:szCs w:val="24"/>
          <w:highlight w:val="none"/>
          <w:shd w:val="clear" w:fill="FFFFFF"/>
          <w:lang w:val="en-US" w:eastAsia="zh-CN"/>
        </w:rPr>
        <w:t>4</w:t>
      </w:r>
      <w:r>
        <w:rPr>
          <w:rFonts w:hint="eastAsia" w:ascii="仿宋" w:hAnsi="仿宋" w:eastAsia="仿宋" w:cs="仿宋"/>
          <w:i w:val="0"/>
          <w:iCs w:val="0"/>
          <w:caps w:val="0"/>
          <w:color w:val="555555"/>
          <w:spacing w:val="0"/>
          <w:sz w:val="24"/>
          <w:szCs w:val="24"/>
          <w:highlight w:val="none"/>
          <w:shd w:val="clear" w:fill="FFFFFF"/>
        </w:rPr>
        <w:t>日上午8:30-11：00，下午14：00-16:00。</w:t>
      </w:r>
    </w:p>
    <w:p w14:paraId="20BAB4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default" w:ascii="仿宋" w:hAnsi="仿宋" w:eastAsia="仿宋" w:cs="仿宋"/>
          <w:i w:val="0"/>
          <w:iCs w:val="0"/>
          <w:caps w:val="0"/>
          <w:color w:val="555555"/>
          <w:spacing w:val="0"/>
          <w:sz w:val="24"/>
          <w:szCs w:val="24"/>
          <w:highlight w:val="none"/>
          <w:shd w:val="clear" w:fill="FFFFFF"/>
          <w:lang w:val="en-US" w:eastAsia="zh-CN"/>
        </w:rPr>
      </w:pPr>
      <w:r>
        <w:rPr>
          <w:rFonts w:hint="eastAsia" w:ascii="仿宋" w:hAnsi="仿宋" w:eastAsia="仿宋" w:cs="仿宋"/>
          <w:i w:val="0"/>
          <w:iCs w:val="0"/>
          <w:caps w:val="0"/>
          <w:color w:val="555555"/>
          <w:spacing w:val="0"/>
          <w:sz w:val="24"/>
          <w:szCs w:val="24"/>
          <w:highlight w:val="none"/>
          <w:shd w:val="clear" w:fill="FFFFFF"/>
          <w:lang w:val="en-US" w:eastAsia="zh-CN"/>
        </w:rPr>
        <w:t>七、谈判时间：2025年8月5日上午09:00，提交投标文件详见附件4。</w:t>
      </w:r>
    </w:p>
    <w:p w14:paraId="11C48C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shd w:val="clear" w:fill="FFFFFF"/>
          <w:lang w:val="en-US" w:eastAsia="zh-CN"/>
        </w:rPr>
      </w:pPr>
      <w:r>
        <w:rPr>
          <w:rFonts w:hint="eastAsia" w:ascii="仿宋" w:hAnsi="仿宋" w:eastAsia="仿宋" w:cs="仿宋"/>
          <w:i w:val="0"/>
          <w:iCs w:val="0"/>
          <w:caps w:val="0"/>
          <w:color w:val="555555"/>
          <w:spacing w:val="0"/>
          <w:sz w:val="24"/>
          <w:szCs w:val="24"/>
          <w:highlight w:val="none"/>
          <w:shd w:val="clear" w:fill="FFFFFF"/>
          <w:lang w:val="en-US" w:eastAsia="zh-CN"/>
        </w:rPr>
        <w:t>八</w:t>
      </w:r>
      <w:r>
        <w:rPr>
          <w:rFonts w:hint="eastAsia" w:ascii="仿宋" w:hAnsi="仿宋" w:eastAsia="仿宋" w:cs="仿宋"/>
          <w:i w:val="0"/>
          <w:iCs w:val="0"/>
          <w:caps w:val="0"/>
          <w:color w:val="555555"/>
          <w:spacing w:val="0"/>
          <w:sz w:val="24"/>
          <w:szCs w:val="24"/>
          <w:highlight w:val="none"/>
          <w:shd w:val="clear" w:fill="FFFFFF"/>
        </w:rPr>
        <w:t>、</w:t>
      </w:r>
      <w:r>
        <w:rPr>
          <w:rFonts w:hint="eastAsia" w:ascii="仿宋" w:hAnsi="仿宋" w:eastAsia="仿宋" w:cs="仿宋"/>
          <w:i w:val="0"/>
          <w:iCs w:val="0"/>
          <w:caps w:val="0"/>
          <w:color w:val="555555"/>
          <w:spacing w:val="0"/>
          <w:sz w:val="24"/>
          <w:szCs w:val="24"/>
          <w:highlight w:val="none"/>
          <w:shd w:val="clear" w:fill="FFFFFF"/>
          <w:lang w:val="en-US" w:eastAsia="zh-CN"/>
        </w:rPr>
        <w:t>谈判地点：</w:t>
      </w:r>
      <w:r>
        <w:rPr>
          <w:rFonts w:hint="eastAsia" w:ascii="仿宋" w:hAnsi="仿宋" w:eastAsia="仿宋" w:cs="仿宋"/>
          <w:i w:val="0"/>
          <w:iCs w:val="0"/>
          <w:caps w:val="0"/>
          <w:color w:val="555555"/>
          <w:spacing w:val="0"/>
          <w:sz w:val="24"/>
          <w:szCs w:val="24"/>
          <w:highlight w:val="none"/>
          <w:shd w:val="clear" w:fill="FFFFFF"/>
        </w:rPr>
        <w:t>青岛市市北区合肥路758号</w:t>
      </w:r>
      <w:r>
        <w:rPr>
          <w:rFonts w:hint="eastAsia" w:ascii="仿宋" w:hAnsi="仿宋" w:eastAsia="仿宋" w:cs="仿宋"/>
          <w:i w:val="0"/>
          <w:iCs w:val="0"/>
          <w:caps w:val="0"/>
          <w:color w:val="555555"/>
          <w:spacing w:val="0"/>
          <w:sz w:val="24"/>
          <w:szCs w:val="24"/>
          <w:highlight w:val="none"/>
          <w:shd w:val="clear" w:fill="FFFFFF"/>
          <w:lang w:eastAsia="zh-CN"/>
        </w:rPr>
        <w:t>，</w:t>
      </w:r>
      <w:r>
        <w:rPr>
          <w:rFonts w:hint="eastAsia" w:ascii="仿宋" w:hAnsi="仿宋" w:eastAsia="仿宋" w:cs="仿宋"/>
          <w:i w:val="0"/>
          <w:iCs w:val="0"/>
          <w:caps w:val="0"/>
          <w:color w:val="555555"/>
          <w:spacing w:val="0"/>
          <w:sz w:val="24"/>
          <w:szCs w:val="24"/>
          <w:highlight w:val="none"/>
          <w:shd w:val="clear" w:fill="FFFFFF"/>
          <w:lang w:val="en-US" w:eastAsia="zh-CN"/>
        </w:rPr>
        <w:t>博施楼北立体停车库2楼，后勤保障部。</w:t>
      </w:r>
    </w:p>
    <w:p w14:paraId="777154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lang w:val="en-US"/>
        </w:rPr>
      </w:pPr>
      <w:r>
        <w:rPr>
          <w:rFonts w:hint="eastAsia" w:ascii="仿宋" w:hAnsi="仿宋" w:eastAsia="仿宋" w:cs="仿宋"/>
          <w:i w:val="0"/>
          <w:iCs w:val="0"/>
          <w:caps w:val="0"/>
          <w:color w:val="555555"/>
          <w:spacing w:val="0"/>
          <w:sz w:val="24"/>
          <w:szCs w:val="24"/>
          <w:highlight w:val="none"/>
          <w:shd w:val="clear" w:fill="FFFFFF"/>
          <w:lang w:val="en-US" w:eastAsia="zh-CN"/>
        </w:rPr>
        <w:t>九、对本次竞价提出询问，联系方式如下：</w:t>
      </w:r>
    </w:p>
    <w:p w14:paraId="67F754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right="0" w:firstLine="480" w:firstLineChars="200"/>
        <w:jc w:val="both"/>
        <w:textAlignment w:val="auto"/>
        <w:rPr>
          <w:rFonts w:hint="eastAsia" w:ascii="仿宋" w:hAnsi="仿宋" w:eastAsia="仿宋" w:cs="仿宋"/>
          <w:i w:val="0"/>
          <w:iCs w:val="0"/>
          <w:caps w:val="0"/>
          <w:color w:val="555555"/>
          <w:spacing w:val="0"/>
          <w:sz w:val="24"/>
          <w:szCs w:val="24"/>
          <w:highlight w:val="none"/>
          <w:lang w:val="en-US" w:eastAsia="zh-CN"/>
        </w:rPr>
      </w:pPr>
      <w:r>
        <w:rPr>
          <w:rFonts w:hint="eastAsia" w:ascii="仿宋" w:hAnsi="仿宋" w:eastAsia="仿宋" w:cs="仿宋"/>
          <w:i w:val="0"/>
          <w:iCs w:val="0"/>
          <w:caps w:val="0"/>
          <w:color w:val="555555"/>
          <w:spacing w:val="0"/>
          <w:sz w:val="24"/>
          <w:szCs w:val="24"/>
          <w:highlight w:val="none"/>
          <w:shd w:val="clear" w:fill="FFFFFF"/>
        </w:rPr>
        <w:t>联系人：</w:t>
      </w:r>
      <w:r>
        <w:rPr>
          <w:rFonts w:hint="eastAsia" w:ascii="仿宋" w:hAnsi="仿宋" w:eastAsia="仿宋" w:cs="仿宋"/>
          <w:i w:val="0"/>
          <w:iCs w:val="0"/>
          <w:caps w:val="0"/>
          <w:color w:val="555555"/>
          <w:spacing w:val="0"/>
          <w:sz w:val="24"/>
          <w:szCs w:val="24"/>
          <w:highlight w:val="none"/>
          <w:shd w:val="clear" w:fill="FFFFFF"/>
          <w:lang w:val="en-US" w:eastAsia="zh-CN"/>
        </w:rPr>
        <w:t>孙</w:t>
      </w:r>
      <w:r>
        <w:rPr>
          <w:rFonts w:hint="eastAsia" w:ascii="仿宋" w:hAnsi="仿宋" w:eastAsia="仿宋" w:cs="仿宋"/>
          <w:i w:val="0"/>
          <w:iCs w:val="0"/>
          <w:caps w:val="0"/>
          <w:color w:val="555555"/>
          <w:spacing w:val="0"/>
          <w:sz w:val="24"/>
          <w:szCs w:val="24"/>
          <w:highlight w:val="none"/>
          <w:shd w:val="clear" w:fill="FFFFFF"/>
        </w:rPr>
        <w:t>老师</w:t>
      </w:r>
      <w:r>
        <w:rPr>
          <w:rFonts w:hint="eastAsia" w:ascii="仿宋" w:hAnsi="仿宋" w:eastAsia="仿宋" w:cs="仿宋"/>
          <w:i w:val="0"/>
          <w:iCs w:val="0"/>
          <w:caps w:val="0"/>
          <w:color w:val="555555"/>
          <w:spacing w:val="0"/>
          <w:sz w:val="24"/>
          <w:szCs w:val="24"/>
          <w:highlight w:val="none"/>
          <w:shd w:val="clear" w:fill="FFFFFF"/>
          <w:lang w:eastAsia="zh-CN"/>
        </w:rPr>
        <w:t>、</w:t>
      </w:r>
      <w:r>
        <w:rPr>
          <w:rFonts w:hint="eastAsia" w:ascii="仿宋" w:hAnsi="仿宋" w:eastAsia="仿宋" w:cs="仿宋"/>
          <w:i w:val="0"/>
          <w:iCs w:val="0"/>
          <w:caps w:val="0"/>
          <w:color w:val="555555"/>
          <w:spacing w:val="0"/>
          <w:sz w:val="24"/>
          <w:szCs w:val="24"/>
          <w:highlight w:val="none"/>
          <w:shd w:val="clear" w:fill="FFFFFF"/>
          <w:lang w:val="en-US" w:eastAsia="zh-CN"/>
        </w:rPr>
        <w:t>曲老师；</w:t>
      </w:r>
    </w:p>
    <w:p w14:paraId="0B569F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right="0" w:firstLine="480" w:firstLineChars="200"/>
        <w:jc w:val="both"/>
        <w:textAlignment w:val="auto"/>
        <w:rPr>
          <w:rFonts w:hint="eastAsia" w:ascii="仿宋" w:hAnsi="仿宋" w:eastAsia="仿宋" w:cs="仿宋"/>
          <w:i w:val="0"/>
          <w:iCs w:val="0"/>
          <w:caps w:val="0"/>
          <w:color w:val="555555"/>
          <w:spacing w:val="0"/>
          <w:sz w:val="24"/>
          <w:szCs w:val="24"/>
          <w:highlight w:val="none"/>
          <w:shd w:val="clear" w:fill="FFFFFF"/>
          <w:lang w:val="en-US" w:eastAsia="zh-CN"/>
        </w:rPr>
      </w:pPr>
      <w:r>
        <w:rPr>
          <w:rFonts w:hint="eastAsia" w:ascii="仿宋" w:hAnsi="仿宋" w:eastAsia="仿宋" w:cs="仿宋"/>
          <w:i w:val="0"/>
          <w:iCs w:val="0"/>
          <w:caps w:val="0"/>
          <w:color w:val="555555"/>
          <w:spacing w:val="0"/>
          <w:sz w:val="24"/>
          <w:szCs w:val="24"/>
          <w:highlight w:val="none"/>
          <w:shd w:val="clear" w:fill="FFFFFF"/>
        </w:rPr>
        <w:t>联系电话：0532-6685</w:t>
      </w:r>
      <w:r>
        <w:rPr>
          <w:rFonts w:hint="eastAsia" w:ascii="仿宋" w:hAnsi="仿宋" w:eastAsia="仿宋" w:cs="仿宋"/>
          <w:i w:val="0"/>
          <w:iCs w:val="0"/>
          <w:caps w:val="0"/>
          <w:color w:val="555555"/>
          <w:spacing w:val="0"/>
          <w:sz w:val="24"/>
          <w:szCs w:val="24"/>
          <w:highlight w:val="none"/>
          <w:shd w:val="clear" w:fill="FFFFFF"/>
          <w:lang w:val="en-US" w:eastAsia="zh-CN"/>
        </w:rPr>
        <w:t>2875;</w:t>
      </w:r>
    </w:p>
    <w:p w14:paraId="5BB2B5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480" w:firstLineChars="200"/>
        <w:jc w:val="both"/>
        <w:textAlignment w:val="auto"/>
        <w:rPr>
          <w:rFonts w:hint="eastAsia" w:ascii="仿宋" w:hAnsi="仿宋" w:eastAsia="仿宋" w:cs="仿宋"/>
          <w:i w:val="0"/>
          <w:iCs w:val="0"/>
          <w:caps w:val="0"/>
          <w:color w:val="555555"/>
          <w:spacing w:val="0"/>
          <w:sz w:val="24"/>
          <w:szCs w:val="24"/>
          <w:highlight w:val="none"/>
          <w:shd w:val="clear" w:fill="FFFFFF"/>
          <w:lang w:val="en-US" w:eastAsia="zh-CN"/>
        </w:rPr>
      </w:pPr>
      <w:r>
        <w:rPr>
          <w:rFonts w:hint="eastAsia" w:ascii="仿宋" w:hAnsi="仿宋" w:eastAsia="仿宋" w:cs="仿宋"/>
          <w:i w:val="0"/>
          <w:iCs w:val="0"/>
          <w:caps w:val="0"/>
          <w:color w:val="555555"/>
          <w:spacing w:val="0"/>
          <w:sz w:val="24"/>
          <w:szCs w:val="24"/>
          <w:highlight w:val="none"/>
          <w:shd w:val="clear" w:fill="FFFFFF"/>
        </w:rPr>
        <w:t>如有询问，请</w:t>
      </w:r>
      <w:r>
        <w:rPr>
          <w:rFonts w:hint="eastAsia" w:ascii="仿宋" w:hAnsi="仿宋" w:eastAsia="仿宋" w:cs="仿宋"/>
          <w:i w:val="0"/>
          <w:iCs w:val="0"/>
          <w:caps w:val="0"/>
          <w:color w:val="555555"/>
          <w:spacing w:val="0"/>
          <w:sz w:val="24"/>
          <w:szCs w:val="24"/>
          <w:highlight w:val="none"/>
          <w:shd w:val="clear" w:fill="FFFFFF"/>
          <w:lang w:val="en-US" w:eastAsia="zh-CN"/>
        </w:rPr>
        <w:t>通过公务邮箱</w:t>
      </w:r>
      <w:r>
        <w:rPr>
          <w:rFonts w:hint="eastAsia" w:ascii="仿宋" w:hAnsi="仿宋" w:eastAsia="仿宋" w:cs="仿宋"/>
          <w:i w:val="0"/>
          <w:iCs w:val="0"/>
          <w:caps w:val="0"/>
          <w:color w:val="555555"/>
          <w:spacing w:val="0"/>
          <w:sz w:val="24"/>
          <w:szCs w:val="24"/>
          <w:highlight w:val="none"/>
          <w:shd w:val="clear" w:fill="FFFFFF"/>
        </w:rPr>
        <w:t>在线提交</w:t>
      </w:r>
      <w:r>
        <w:rPr>
          <w:rFonts w:hint="eastAsia" w:ascii="仿宋" w:hAnsi="仿宋" w:eastAsia="仿宋" w:cs="仿宋"/>
          <w:i w:val="0"/>
          <w:iCs w:val="0"/>
          <w:caps w:val="0"/>
          <w:color w:val="555555"/>
          <w:spacing w:val="0"/>
          <w:sz w:val="24"/>
          <w:szCs w:val="24"/>
          <w:highlight w:val="none"/>
          <w:shd w:val="clear" w:fill="FFFFFF"/>
          <w:lang w:eastAsia="zh-CN"/>
        </w:rPr>
        <w:t>，</w:t>
      </w:r>
      <w:r>
        <w:rPr>
          <w:rFonts w:hint="eastAsia" w:ascii="仿宋" w:hAnsi="仿宋" w:eastAsia="仿宋" w:cs="仿宋"/>
          <w:i w:val="0"/>
          <w:iCs w:val="0"/>
          <w:caps w:val="0"/>
          <w:color w:val="555555"/>
          <w:spacing w:val="0"/>
          <w:sz w:val="24"/>
          <w:szCs w:val="24"/>
          <w:highlight w:val="none"/>
          <w:shd w:val="clear" w:fill="FFFFFF"/>
        </w:rPr>
        <w:t>询问及答复的内容</w:t>
      </w:r>
      <w:r>
        <w:rPr>
          <w:rFonts w:hint="eastAsia" w:ascii="仿宋" w:hAnsi="仿宋" w:eastAsia="仿宋" w:cs="仿宋"/>
          <w:i w:val="0"/>
          <w:iCs w:val="0"/>
          <w:caps w:val="0"/>
          <w:color w:val="555555"/>
          <w:spacing w:val="0"/>
          <w:sz w:val="24"/>
          <w:szCs w:val="24"/>
          <w:highlight w:val="none"/>
          <w:shd w:val="clear" w:fill="FFFFFF"/>
          <w:lang w:val="en-US" w:eastAsia="zh-CN"/>
        </w:rPr>
        <w:t>将通过邮件回复</w:t>
      </w:r>
      <w:r>
        <w:rPr>
          <w:rFonts w:hint="eastAsia" w:ascii="仿宋" w:hAnsi="仿宋" w:eastAsia="仿宋" w:cs="仿宋"/>
          <w:i w:val="0"/>
          <w:iCs w:val="0"/>
          <w:caps w:val="0"/>
          <w:color w:val="555555"/>
          <w:spacing w:val="0"/>
          <w:sz w:val="24"/>
          <w:szCs w:val="24"/>
          <w:highlight w:val="none"/>
          <w:shd w:val="clear" w:fill="FFFFFF"/>
        </w:rPr>
        <w:t>。</w:t>
      </w:r>
    </w:p>
    <w:p w14:paraId="20EB89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i w:val="0"/>
          <w:iCs w:val="0"/>
          <w:caps w:val="0"/>
          <w:color w:val="555555"/>
          <w:spacing w:val="0"/>
          <w:sz w:val="24"/>
          <w:szCs w:val="24"/>
          <w:highlight w:val="none"/>
        </w:rPr>
      </w:pPr>
      <w:r>
        <w:rPr>
          <w:rFonts w:hint="eastAsia" w:ascii="仿宋" w:hAnsi="仿宋" w:eastAsia="仿宋" w:cs="仿宋"/>
          <w:i w:val="0"/>
          <w:iCs w:val="0"/>
          <w:caps w:val="0"/>
          <w:color w:val="555555"/>
          <w:spacing w:val="0"/>
          <w:sz w:val="24"/>
          <w:szCs w:val="24"/>
          <w:highlight w:val="none"/>
          <w:shd w:val="clear" w:fill="FFFFFF"/>
          <w:lang w:val="en-US" w:eastAsia="zh-CN"/>
        </w:rPr>
        <w:t>十</w:t>
      </w:r>
      <w:r>
        <w:rPr>
          <w:rFonts w:hint="eastAsia" w:ascii="仿宋" w:hAnsi="仿宋" w:eastAsia="仿宋" w:cs="仿宋"/>
          <w:i w:val="0"/>
          <w:iCs w:val="0"/>
          <w:caps w:val="0"/>
          <w:color w:val="555555"/>
          <w:spacing w:val="0"/>
          <w:sz w:val="24"/>
          <w:szCs w:val="24"/>
          <w:highlight w:val="none"/>
          <w:shd w:val="clear" w:fill="FFFFFF"/>
        </w:rPr>
        <w:t>、公告媒介及其他说明</w:t>
      </w:r>
    </w:p>
    <w:p w14:paraId="5FB0AC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480" w:firstLineChars="200"/>
        <w:jc w:val="both"/>
        <w:textAlignment w:val="auto"/>
        <w:rPr>
          <w:rFonts w:hint="eastAsia" w:ascii="仿宋" w:hAnsi="仿宋" w:eastAsia="仿宋" w:cs="仿宋"/>
          <w:i w:val="0"/>
          <w:iCs w:val="0"/>
          <w:caps w:val="0"/>
          <w:color w:val="555555"/>
          <w:spacing w:val="0"/>
          <w:sz w:val="24"/>
          <w:szCs w:val="24"/>
          <w:highlight w:val="none"/>
        </w:rPr>
      </w:pPr>
      <w:r>
        <w:rPr>
          <w:rFonts w:hint="eastAsia" w:ascii="仿宋" w:hAnsi="仿宋" w:eastAsia="仿宋" w:cs="仿宋"/>
          <w:i w:val="0"/>
          <w:iCs w:val="0"/>
          <w:caps w:val="0"/>
          <w:color w:val="555555"/>
          <w:spacing w:val="0"/>
          <w:sz w:val="24"/>
          <w:szCs w:val="24"/>
          <w:highlight w:val="none"/>
          <w:shd w:val="clear" w:fill="FFFFFF"/>
        </w:rPr>
        <w:t>本次</w:t>
      </w:r>
      <w:r>
        <w:rPr>
          <w:rFonts w:hint="eastAsia" w:ascii="仿宋" w:hAnsi="仿宋" w:eastAsia="仿宋" w:cs="仿宋"/>
          <w:i w:val="0"/>
          <w:iCs w:val="0"/>
          <w:caps w:val="0"/>
          <w:color w:val="555555"/>
          <w:spacing w:val="0"/>
          <w:sz w:val="24"/>
          <w:szCs w:val="24"/>
          <w:highlight w:val="none"/>
          <w:shd w:val="clear" w:fill="FFFFFF"/>
          <w:lang w:val="en-US" w:eastAsia="zh-CN"/>
        </w:rPr>
        <w:t>谈判</w:t>
      </w:r>
      <w:r>
        <w:rPr>
          <w:rFonts w:hint="eastAsia" w:ascii="仿宋" w:hAnsi="仿宋" w:eastAsia="仿宋" w:cs="仿宋"/>
          <w:i w:val="0"/>
          <w:iCs w:val="0"/>
          <w:caps w:val="0"/>
          <w:color w:val="555555"/>
          <w:spacing w:val="0"/>
          <w:sz w:val="24"/>
          <w:szCs w:val="24"/>
          <w:highlight w:val="none"/>
          <w:shd w:val="clear" w:fill="FFFFFF"/>
        </w:rPr>
        <w:t>采购公告及后续信息请关注山东大学齐鲁医院（青岛）官网（https://www.qlyyqd.com）发布</w:t>
      </w:r>
      <w:r>
        <w:rPr>
          <w:rFonts w:hint="eastAsia" w:ascii="仿宋" w:hAnsi="仿宋" w:eastAsia="仿宋" w:cs="仿宋"/>
          <w:i w:val="0"/>
          <w:iCs w:val="0"/>
          <w:caps w:val="0"/>
          <w:color w:val="555555"/>
          <w:spacing w:val="0"/>
          <w:sz w:val="24"/>
          <w:szCs w:val="24"/>
          <w:highlight w:val="none"/>
          <w:shd w:val="clear" w:fill="FFFFFF"/>
          <w:lang w:eastAsia="zh-CN"/>
        </w:rPr>
        <w:t>；</w:t>
      </w:r>
      <w:r>
        <w:rPr>
          <w:rFonts w:hint="eastAsia" w:ascii="仿宋" w:hAnsi="仿宋" w:eastAsia="仿宋" w:cs="仿宋"/>
          <w:i w:val="0"/>
          <w:iCs w:val="0"/>
          <w:caps w:val="0"/>
          <w:color w:val="555555"/>
          <w:spacing w:val="0"/>
          <w:sz w:val="24"/>
          <w:szCs w:val="24"/>
          <w:highlight w:val="none"/>
          <w:shd w:val="clear" w:fill="FFFFFF"/>
        </w:rPr>
        <w:t>请报名企业谈判代表保持手机畅通，因联系不畅等原因，未如期参加</w:t>
      </w:r>
      <w:r>
        <w:rPr>
          <w:rFonts w:hint="eastAsia" w:ascii="仿宋" w:hAnsi="仿宋" w:eastAsia="仿宋" w:cs="仿宋"/>
          <w:i w:val="0"/>
          <w:iCs w:val="0"/>
          <w:caps w:val="0"/>
          <w:color w:val="555555"/>
          <w:spacing w:val="0"/>
          <w:sz w:val="24"/>
          <w:szCs w:val="24"/>
          <w:highlight w:val="none"/>
          <w:shd w:val="clear" w:fill="FFFFFF"/>
          <w:lang w:val="en-US" w:eastAsia="zh-CN"/>
        </w:rPr>
        <w:t>竞价</w:t>
      </w:r>
      <w:r>
        <w:rPr>
          <w:rFonts w:hint="eastAsia" w:ascii="仿宋" w:hAnsi="仿宋" w:eastAsia="仿宋" w:cs="仿宋"/>
          <w:i w:val="0"/>
          <w:iCs w:val="0"/>
          <w:caps w:val="0"/>
          <w:color w:val="555555"/>
          <w:spacing w:val="0"/>
          <w:sz w:val="24"/>
          <w:szCs w:val="24"/>
          <w:highlight w:val="none"/>
          <w:shd w:val="clear" w:fill="FFFFFF"/>
        </w:rPr>
        <w:t>的，责任自负。</w:t>
      </w:r>
    </w:p>
    <w:p w14:paraId="12DA1E7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仿宋" w:hAnsi="仿宋" w:eastAsia="仿宋" w:cs="仿宋"/>
          <w:i w:val="0"/>
          <w:iCs w:val="0"/>
          <w:caps w:val="0"/>
          <w:color w:val="555555"/>
          <w:spacing w:val="0"/>
          <w:sz w:val="24"/>
          <w:szCs w:val="24"/>
          <w:highlight w:val="none"/>
        </w:rPr>
      </w:pPr>
      <w:bookmarkStart w:id="6" w:name="_GoBack"/>
      <w:bookmarkEnd w:id="6"/>
    </w:p>
    <w:p w14:paraId="3DFCF86E">
      <w:pPr>
        <w:rPr>
          <w:rFonts w:hint="eastAsia" w:ascii="仿宋" w:hAnsi="仿宋" w:eastAsia="仿宋" w:cs="仿宋"/>
          <w:highlight w:val="none"/>
        </w:rPr>
      </w:pPr>
    </w:p>
    <w:p w14:paraId="3D0959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i w:val="0"/>
          <w:iCs w:val="0"/>
          <w:caps w:val="0"/>
          <w:color w:val="555555"/>
          <w:spacing w:val="0"/>
          <w:kern w:val="0"/>
          <w:sz w:val="24"/>
          <w:szCs w:val="24"/>
          <w:highlight w:val="none"/>
          <w:shd w:val="clear" w:fill="FFFFFF"/>
          <w:lang w:val="en-US" w:eastAsia="zh-CN" w:bidi="ar"/>
        </w:rPr>
      </w:pPr>
      <w:r>
        <w:rPr>
          <w:rFonts w:hint="eastAsia" w:ascii="仿宋" w:hAnsi="仿宋" w:eastAsia="仿宋" w:cs="仿宋"/>
          <w:b/>
          <w:bCs/>
          <w:i w:val="0"/>
          <w:iCs w:val="0"/>
          <w:caps w:val="0"/>
          <w:color w:val="555555"/>
          <w:spacing w:val="0"/>
          <w:kern w:val="0"/>
          <w:sz w:val="24"/>
          <w:szCs w:val="24"/>
          <w:highlight w:val="none"/>
          <w:shd w:val="clear" w:fill="FFFFFF"/>
          <w:lang w:val="en-US" w:eastAsia="zh-CN" w:bidi="ar"/>
        </w:rPr>
        <w:t>附件1：采购需求</w:t>
      </w:r>
    </w:p>
    <w:p w14:paraId="3FE89DF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i w:val="0"/>
          <w:iCs w:val="0"/>
          <w:caps w:val="0"/>
          <w:color w:val="555555"/>
          <w:spacing w:val="0"/>
          <w:kern w:val="0"/>
          <w:sz w:val="24"/>
          <w:szCs w:val="24"/>
          <w:highlight w:val="none"/>
          <w:shd w:val="clear" w:fill="FFFFFF"/>
          <w:lang w:val="en-US" w:eastAsia="zh-CN" w:bidi="ar"/>
        </w:rPr>
      </w:pPr>
      <w:r>
        <w:rPr>
          <w:rFonts w:hint="eastAsia" w:ascii="仿宋" w:hAnsi="仿宋" w:eastAsia="仿宋" w:cs="仿宋"/>
          <w:b/>
          <w:bCs/>
          <w:i w:val="0"/>
          <w:iCs w:val="0"/>
          <w:caps w:val="0"/>
          <w:color w:val="555555"/>
          <w:spacing w:val="0"/>
          <w:kern w:val="0"/>
          <w:sz w:val="24"/>
          <w:szCs w:val="24"/>
          <w:highlight w:val="none"/>
          <w:shd w:val="clear" w:fill="FFFFFF"/>
          <w:lang w:val="en-US" w:eastAsia="zh-CN" w:bidi="ar"/>
        </w:rPr>
        <w:t>附件2：报名登记表</w:t>
      </w:r>
    </w:p>
    <w:p w14:paraId="18DE6C9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i w:val="0"/>
          <w:iCs w:val="0"/>
          <w:caps w:val="0"/>
          <w:color w:val="555555"/>
          <w:spacing w:val="0"/>
          <w:kern w:val="0"/>
          <w:sz w:val="24"/>
          <w:szCs w:val="24"/>
          <w:highlight w:val="none"/>
          <w:shd w:val="clear" w:fill="FFFFFF"/>
          <w:lang w:val="en-US" w:eastAsia="zh-CN" w:bidi="ar"/>
        </w:rPr>
      </w:pPr>
      <w:r>
        <w:rPr>
          <w:rFonts w:hint="eastAsia" w:ascii="仿宋" w:hAnsi="仿宋" w:eastAsia="仿宋" w:cs="仿宋"/>
          <w:b/>
          <w:bCs/>
          <w:i w:val="0"/>
          <w:iCs w:val="0"/>
          <w:caps w:val="0"/>
          <w:color w:val="555555"/>
          <w:spacing w:val="0"/>
          <w:kern w:val="0"/>
          <w:sz w:val="24"/>
          <w:szCs w:val="24"/>
          <w:highlight w:val="none"/>
          <w:shd w:val="clear" w:fill="FFFFFF"/>
          <w:lang w:val="en-US" w:eastAsia="zh-CN" w:bidi="ar"/>
        </w:rPr>
        <w:t>附件3：法人委托书</w:t>
      </w:r>
    </w:p>
    <w:p w14:paraId="64B6CF5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i w:val="0"/>
          <w:iCs w:val="0"/>
          <w:caps w:val="0"/>
          <w:color w:val="555555"/>
          <w:spacing w:val="0"/>
          <w:kern w:val="0"/>
          <w:sz w:val="24"/>
          <w:szCs w:val="24"/>
          <w:highlight w:val="none"/>
          <w:shd w:val="clear" w:fill="FFFFFF"/>
          <w:lang w:val="en-US" w:eastAsia="zh-CN" w:bidi="ar"/>
        </w:rPr>
      </w:pPr>
      <w:r>
        <w:rPr>
          <w:rFonts w:hint="eastAsia" w:ascii="仿宋" w:hAnsi="仿宋" w:eastAsia="仿宋" w:cs="仿宋"/>
          <w:b/>
          <w:bCs/>
          <w:i w:val="0"/>
          <w:iCs w:val="0"/>
          <w:caps w:val="0"/>
          <w:color w:val="555555"/>
          <w:spacing w:val="0"/>
          <w:kern w:val="0"/>
          <w:sz w:val="24"/>
          <w:szCs w:val="24"/>
          <w:highlight w:val="none"/>
          <w:shd w:val="clear" w:fill="FFFFFF"/>
          <w:lang w:val="en-US" w:eastAsia="zh-CN" w:bidi="ar"/>
        </w:rPr>
        <w:t>附件4：响应文件所需资料及排放顺序</w:t>
      </w:r>
    </w:p>
    <w:p w14:paraId="3D167D08">
      <w:pPr>
        <w:rPr>
          <w:rFonts w:hint="eastAsia" w:ascii="仿宋" w:hAnsi="仿宋" w:eastAsia="仿宋" w:cs="仿宋"/>
          <w:highlight w:val="none"/>
        </w:rPr>
      </w:pPr>
    </w:p>
    <w:p w14:paraId="0ECE6719">
      <w:pPr>
        <w:rPr>
          <w:rFonts w:hint="eastAsia" w:ascii="仿宋" w:hAnsi="仿宋" w:eastAsia="仿宋" w:cs="仿宋"/>
          <w:highlight w:val="none"/>
        </w:rPr>
      </w:pPr>
    </w:p>
    <w:p w14:paraId="5BBAD10F">
      <w:pPr>
        <w:rPr>
          <w:rFonts w:hint="eastAsia" w:ascii="仿宋" w:hAnsi="仿宋" w:eastAsia="仿宋" w:cs="仿宋"/>
          <w:highlight w:val="none"/>
        </w:rPr>
      </w:pPr>
    </w:p>
    <w:p w14:paraId="14AFF195">
      <w:pPr>
        <w:rPr>
          <w:rFonts w:hint="eastAsia" w:ascii="仿宋" w:hAnsi="仿宋" w:eastAsia="仿宋" w:cs="仿宋"/>
          <w:highlight w:val="none"/>
        </w:rPr>
      </w:pPr>
    </w:p>
    <w:p w14:paraId="7514097A">
      <w:pPr>
        <w:rPr>
          <w:rFonts w:hint="eastAsia" w:ascii="仿宋" w:hAnsi="仿宋" w:eastAsia="仿宋" w:cs="仿宋"/>
          <w:highlight w:val="none"/>
        </w:rPr>
      </w:pPr>
    </w:p>
    <w:p w14:paraId="2C8DBA0A">
      <w:pPr>
        <w:rPr>
          <w:rFonts w:hint="eastAsia" w:ascii="仿宋" w:hAnsi="仿宋" w:eastAsia="仿宋" w:cs="仿宋"/>
          <w:highlight w:val="none"/>
        </w:rPr>
      </w:pPr>
    </w:p>
    <w:p w14:paraId="51D3D282">
      <w:pPr>
        <w:rPr>
          <w:rFonts w:hint="eastAsia" w:ascii="仿宋" w:hAnsi="仿宋" w:eastAsia="仿宋" w:cs="仿宋"/>
          <w:highlight w:val="none"/>
        </w:rPr>
      </w:pPr>
    </w:p>
    <w:p w14:paraId="25D21773">
      <w:pPr>
        <w:rPr>
          <w:rFonts w:hint="eastAsia" w:ascii="仿宋" w:hAnsi="仿宋" w:eastAsia="仿宋" w:cs="仿宋"/>
          <w:highlight w:val="none"/>
        </w:rPr>
      </w:pPr>
    </w:p>
    <w:p w14:paraId="69B69851">
      <w:pPr>
        <w:rPr>
          <w:rFonts w:hint="eastAsia" w:ascii="仿宋" w:hAnsi="仿宋" w:eastAsia="仿宋" w:cs="仿宋"/>
          <w:highlight w:val="none"/>
        </w:rPr>
      </w:pPr>
    </w:p>
    <w:p w14:paraId="00FA5139">
      <w:pPr>
        <w:rPr>
          <w:rFonts w:hint="eastAsia" w:ascii="仿宋" w:hAnsi="仿宋" w:eastAsia="仿宋" w:cs="仿宋"/>
          <w:highlight w:val="none"/>
        </w:rPr>
      </w:pPr>
    </w:p>
    <w:p w14:paraId="602BCE36">
      <w:pPr>
        <w:rPr>
          <w:rFonts w:hint="eastAsia" w:ascii="仿宋" w:hAnsi="仿宋" w:eastAsia="仿宋" w:cs="仿宋"/>
          <w:highlight w:val="none"/>
        </w:rPr>
      </w:pPr>
    </w:p>
    <w:p w14:paraId="3B2C82DB">
      <w:pPr>
        <w:rPr>
          <w:rFonts w:hint="eastAsia" w:ascii="仿宋" w:hAnsi="仿宋" w:eastAsia="仿宋" w:cs="仿宋"/>
          <w:highlight w:val="none"/>
        </w:rPr>
      </w:pPr>
    </w:p>
    <w:p w14:paraId="409CE5A1">
      <w:pPr>
        <w:rPr>
          <w:rFonts w:hint="eastAsia" w:ascii="仿宋" w:hAnsi="仿宋" w:eastAsia="仿宋" w:cs="仿宋"/>
          <w:highlight w:val="none"/>
        </w:rPr>
      </w:pPr>
    </w:p>
    <w:p w14:paraId="03B38375">
      <w:pPr>
        <w:rPr>
          <w:rFonts w:hint="eastAsia" w:ascii="仿宋" w:hAnsi="仿宋" w:eastAsia="仿宋" w:cs="仿宋"/>
          <w:highlight w:val="none"/>
        </w:rPr>
      </w:pPr>
    </w:p>
    <w:p w14:paraId="5F251CE0">
      <w:pPr>
        <w:rPr>
          <w:rFonts w:hint="eastAsia" w:ascii="仿宋" w:hAnsi="仿宋" w:eastAsia="仿宋" w:cs="仿宋"/>
          <w:highlight w:val="none"/>
        </w:rPr>
      </w:pPr>
    </w:p>
    <w:p w14:paraId="2D8528AA">
      <w:pPr>
        <w:rPr>
          <w:rFonts w:hint="eastAsia" w:ascii="仿宋" w:hAnsi="仿宋" w:eastAsia="仿宋" w:cs="仿宋"/>
          <w:highlight w:val="none"/>
        </w:rPr>
      </w:pPr>
    </w:p>
    <w:p w14:paraId="702CAB0A">
      <w:pPr>
        <w:rPr>
          <w:rFonts w:hint="eastAsia" w:ascii="仿宋" w:hAnsi="仿宋" w:eastAsia="仿宋" w:cs="仿宋"/>
          <w:highlight w:val="none"/>
        </w:rPr>
      </w:pPr>
    </w:p>
    <w:p w14:paraId="5199BA40">
      <w:pPr>
        <w:rPr>
          <w:rFonts w:hint="eastAsia" w:ascii="仿宋" w:hAnsi="仿宋" w:eastAsia="仿宋" w:cs="仿宋"/>
          <w:highlight w:val="none"/>
        </w:rPr>
      </w:pPr>
    </w:p>
    <w:p w14:paraId="5243DA6E">
      <w:pPr>
        <w:pStyle w:val="2"/>
        <w:rPr>
          <w:rFonts w:hint="eastAsia"/>
        </w:rPr>
      </w:pPr>
    </w:p>
    <w:p w14:paraId="36014E8F">
      <w:pPr>
        <w:rPr>
          <w:rFonts w:hint="eastAsia" w:ascii="仿宋" w:hAnsi="仿宋" w:eastAsia="仿宋" w:cs="仿宋"/>
          <w:highlight w:val="none"/>
        </w:rPr>
      </w:pPr>
    </w:p>
    <w:p w14:paraId="13AF8CC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w:t>
      </w:r>
    </w:p>
    <w:p w14:paraId="730F5CCA">
      <w:pPr>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附件1：采购需求</w:t>
      </w:r>
    </w:p>
    <w:p w14:paraId="0EE3690E">
      <w:pPr>
        <w:spacing w:line="56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采购标的汇总表</w:t>
      </w:r>
    </w:p>
    <w:tbl>
      <w:tblPr>
        <w:tblStyle w:val="8"/>
        <w:tblW w:w="10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4938"/>
        <w:gridCol w:w="2059"/>
        <w:gridCol w:w="2059"/>
      </w:tblGrid>
      <w:tr w14:paraId="4115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1243" w:type="dxa"/>
            <w:vAlign w:val="center"/>
          </w:tcPr>
          <w:p w14:paraId="17E4C3FE">
            <w:pPr>
              <w:spacing w:line="5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4938" w:type="dxa"/>
            <w:vAlign w:val="center"/>
          </w:tcPr>
          <w:p w14:paraId="158B2D60">
            <w:pPr>
              <w:spacing w:line="5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标的名称</w:t>
            </w:r>
          </w:p>
        </w:tc>
        <w:tc>
          <w:tcPr>
            <w:tcW w:w="2059" w:type="dxa"/>
            <w:vAlign w:val="center"/>
          </w:tcPr>
          <w:p w14:paraId="5FF9DCFC">
            <w:pPr>
              <w:spacing w:line="5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预算金额</w:t>
            </w:r>
          </w:p>
          <w:p w14:paraId="0CC6BDDA">
            <w:pPr>
              <w:spacing w:line="5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（万元）</w:t>
            </w:r>
          </w:p>
        </w:tc>
        <w:tc>
          <w:tcPr>
            <w:tcW w:w="2059" w:type="dxa"/>
            <w:vAlign w:val="center"/>
          </w:tcPr>
          <w:p w14:paraId="16642923">
            <w:pPr>
              <w:spacing w:line="5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最高限价金额</w:t>
            </w:r>
          </w:p>
          <w:p w14:paraId="554D9F85">
            <w:pPr>
              <w:spacing w:line="5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（万元）</w:t>
            </w:r>
          </w:p>
        </w:tc>
      </w:tr>
      <w:tr w14:paraId="0797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1243" w:type="dxa"/>
            <w:vAlign w:val="center"/>
          </w:tcPr>
          <w:p w14:paraId="31F63E08">
            <w:pPr>
              <w:adjustRightInd w:val="0"/>
              <w:snapToGrid w:val="0"/>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938" w:type="dxa"/>
            <w:vAlign w:val="center"/>
          </w:tcPr>
          <w:p w14:paraId="0023F297">
            <w:pPr>
              <w:numPr>
                <w:ilvl w:val="-1"/>
                <w:numId w:val="0"/>
              </w:numPr>
              <w:spacing w:line="560" w:lineRule="exact"/>
              <w:jc w:val="left"/>
              <w:rPr>
                <w:rFonts w:hint="eastAsia" w:ascii="仿宋" w:hAnsi="仿宋" w:eastAsia="仿宋" w:cs="仿宋"/>
                <w:sz w:val="24"/>
                <w:szCs w:val="24"/>
                <w:highlight w:val="none"/>
              </w:rPr>
            </w:pPr>
            <w:r>
              <w:rPr>
                <w:rFonts w:hint="eastAsia" w:ascii="仿宋" w:hAnsi="仿宋" w:eastAsia="仿宋" w:cs="仿宋"/>
                <w:b/>
                <w:bCs/>
                <w:i w:val="0"/>
                <w:iCs w:val="0"/>
                <w:caps w:val="0"/>
                <w:color w:val="555555"/>
                <w:spacing w:val="0"/>
                <w:sz w:val="24"/>
                <w:szCs w:val="24"/>
                <w:highlight w:val="none"/>
                <w:shd w:val="clear" w:fill="FFFFFF"/>
                <w:lang w:eastAsia="zh-CN"/>
              </w:rPr>
              <w:t>博施楼负压设备周期性保养</w:t>
            </w:r>
          </w:p>
        </w:tc>
        <w:tc>
          <w:tcPr>
            <w:tcW w:w="2059" w:type="dxa"/>
            <w:vAlign w:val="center"/>
          </w:tcPr>
          <w:p w14:paraId="206AECEC">
            <w:pPr>
              <w:adjustRightInd w:val="0"/>
              <w:snapToGrid w:val="0"/>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4.1</w:t>
            </w:r>
            <w:r>
              <w:rPr>
                <w:rFonts w:hint="eastAsia" w:ascii="仿宋" w:hAnsi="仿宋" w:eastAsia="仿宋" w:cs="仿宋"/>
                <w:sz w:val="24"/>
                <w:szCs w:val="24"/>
                <w:highlight w:val="none"/>
              </w:rPr>
              <w:t>0</w:t>
            </w:r>
          </w:p>
        </w:tc>
        <w:tc>
          <w:tcPr>
            <w:tcW w:w="2059" w:type="dxa"/>
            <w:vAlign w:val="center"/>
          </w:tcPr>
          <w:p w14:paraId="10C4AF3E">
            <w:pPr>
              <w:adjustRightInd w:val="0"/>
              <w:snapToGrid w:val="0"/>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4.1</w:t>
            </w:r>
            <w:r>
              <w:rPr>
                <w:rFonts w:hint="eastAsia" w:ascii="仿宋" w:hAnsi="仿宋" w:eastAsia="仿宋" w:cs="仿宋"/>
                <w:sz w:val="24"/>
                <w:szCs w:val="24"/>
                <w:highlight w:val="none"/>
              </w:rPr>
              <w:t>0</w:t>
            </w:r>
          </w:p>
        </w:tc>
      </w:tr>
    </w:tbl>
    <w:p w14:paraId="16F9A6F7">
      <w:pPr>
        <w:numPr>
          <w:ilvl w:val="0"/>
          <w:numId w:val="0"/>
        </w:numPr>
        <w:spacing w:line="56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二、项目</w:t>
      </w:r>
      <w:r>
        <w:rPr>
          <w:rFonts w:hint="eastAsia" w:ascii="仿宋" w:hAnsi="仿宋" w:eastAsia="仿宋" w:cs="仿宋"/>
          <w:b/>
          <w:bCs/>
          <w:sz w:val="24"/>
          <w:szCs w:val="24"/>
          <w:highlight w:val="none"/>
        </w:rPr>
        <w:t>要求</w:t>
      </w:r>
    </w:p>
    <w:p w14:paraId="5340E8D3">
      <w:pPr>
        <w:spacing w:line="400" w:lineRule="exact"/>
        <w:outlineLvl w:val="1"/>
        <w:rPr>
          <w:rFonts w:hint="eastAsia" w:ascii="仿宋" w:hAnsi="仿宋" w:eastAsia="仿宋" w:cs="仿宋"/>
          <w:b/>
          <w:sz w:val="24"/>
          <w:highlight w:val="none"/>
        </w:rPr>
      </w:pPr>
      <w:r>
        <w:rPr>
          <w:rFonts w:hint="eastAsia" w:ascii="仿宋" w:hAnsi="仿宋" w:eastAsia="仿宋" w:cs="仿宋"/>
          <w:b/>
          <w:sz w:val="24"/>
          <w:highlight w:val="none"/>
        </w:rPr>
        <w:t>（一）</w:t>
      </w:r>
      <w:r>
        <w:rPr>
          <w:rFonts w:hint="eastAsia" w:ascii="仿宋" w:hAnsi="仿宋" w:eastAsia="仿宋" w:cs="仿宋"/>
          <w:b/>
          <w:sz w:val="24"/>
          <w:highlight w:val="none"/>
          <w:lang w:eastAsia="zh-CN"/>
        </w:rPr>
        <w:t>服务</w:t>
      </w:r>
      <w:r>
        <w:rPr>
          <w:rFonts w:hint="eastAsia" w:ascii="仿宋" w:hAnsi="仿宋" w:eastAsia="仿宋" w:cs="仿宋"/>
          <w:b/>
          <w:sz w:val="24"/>
          <w:highlight w:val="none"/>
        </w:rPr>
        <w:t>范围</w:t>
      </w:r>
    </w:p>
    <w:p w14:paraId="2938F989">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 xml:space="preserve">  </w:t>
      </w:r>
      <w:r>
        <w:rPr>
          <w:rFonts w:hint="eastAsia" w:ascii="仿宋" w:hAnsi="仿宋" w:eastAsia="仿宋" w:cs="仿宋"/>
          <w:sz w:val="24"/>
          <w:highlight w:val="none"/>
        </w:rPr>
        <w:t>博施楼</w:t>
      </w:r>
      <w:r>
        <w:rPr>
          <w:rFonts w:hint="eastAsia" w:ascii="仿宋" w:hAnsi="仿宋" w:eastAsia="仿宋" w:cs="仿宋"/>
          <w:sz w:val="24"/>
          <w:highlight w:val="none"/>
          <w:lang w:eastAsia="zh-CN"/>
        </w:rPr>
        <w:t>负压机房</w:t>
      </w:r>
      <w:r>
        <w:rPr>
          <w:rFonts w:hint="eastAsia" w:ascii="仿宋" w:hAnsi="仿宋" w:eastAsia="仿宋" w:cs="仿宋"/>
          <w:sz w:val="24"/>
          <w:highlight w:val="none"/>
        </w:rPr>
        <w:t>3台里其乐旋片式真空泵</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半年周期性保养，包含耗材购买及耗材安装调试</w:t>
      </w:r>
      <w:r>
        <w:rPr>
          <w:rFonts w:hint="eastAsia" w:ascii="仿宋" w:hAnsi="仿宋" w:eastAsia="仿宋" w:cs="仿宋"/>
          <w:sz w:val="24"/>
          <w:highlight w:val="none"/>
        </w:rPr>
        <w:t>。</w:t>
      </w:r>
    </w:p>
    <w:p w14:paraId="4B36AC8A">
      <w:pPr>
        <w:spacing w:line="400" w:lineRule="exact"/>
        <w:outlineLvl w:val="1"/>
        <w:rPr>
          <w:rFonts w:hint="eastAsia" w:ascii="仿宋" w:hAnsi="仿宋" w:eastAsia="仿宋" w:cs="仿宋"/>
          <w:b/>
          <w:sz w:val="24"/>
          <w:highlight w:val="none"/>
        </w:rPr>
      </w:pPr>
      <w:r>
        <w:rPr>
          <w:rFonts w:hint="eastAsia" w:ascii="仿宋" w:hAnsi="仿宋" w:eastAsia="仿宋" w:cs="仿宋"/>
          <w:b/>
          <w:sz w:val="24"/>
          <w:highlight w:val="none"/>
        </w:rPr>
        <w:t>（二）服务要求</w:t>
      </w:r>
    </w:p>
    <w:p w14:paraId="4CF42A7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基本要求</w:t>
      </w:r>
    </w:p>
    <w:p w14:paraId="6FE47FA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 人员要求：</w:t>
      </w:r>
      <w:r>
        <w:rPr>
          <w:rFonts w:hint="eastAsia" w:ascii="仿宋" w:hAnsi="仿宋" w:eastAsia="仿宋" w:cs="仿宋"/>
          <w:sz w:val="24"/>
          <w:highlight w:val="none"/>
          <w:lang w:eastAsia="zh-CN"/>
        </w:rPr>
        <w:t>中标</w:t>
      </w:r>
      <w:r>
        <w:rPr>
          <w:rFonts w:hint="eastAsia" w:ascii="仿宋" w:hAnsi="仿宋" w:eastAsia="仿宋" w:cs="仿宋"/>
          <w:sz w:val="24"/>
          <w:highlight w:val="none"/>
        </w:rPr>
        <w:t>单位应为本项目投入一支专业服务团队，</w:t>
      </w:r>
      <w:r>
        <w:rPr>
          <w:rFonts w:hint="eastAsia" w:ascii="仿宋" w:hAnsi="仿宋" w:eastAsia="仿宋" w:cs="仿宋"/>
          <w:sz w:val="24"/>
          <w:highlight w:val="none"/>
          <w:lang w:eastAsia="zh-CN"/>
        </w:rPr>
        <w:t>配备</w:t>
      </w:r>
      <w:r>
        <w:rPr>
          <w:rFonts w:hint="eastAsia" w:ascii="仿宋" w:hAnsi="仿宋" w:eastAsia="仿宋" w:cs="仿宋"/>
          <w:sz w:val="24"/>
          <w:highlight w:val="none"/>
          <w:lang w:val="en-US" w:eastAsia="zh-CN"/>
        </w:rPr>
        <w:t>相应专业技术人员</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持证上岗</w:t>
      </w:r>
      <w:r>
        <w:rPr>
          <w:rFonts w:hint="eastAsia" w:ascii="仿宋" w:hAnsi="仿宋" w:eastAsia="仿宋" w:cs="仿宋"/>
          <w:sz w:val="24"/>
          <w:highlight w:val="none"/>
        </w:rPr>
        <w:t>。</w:t>
      </w:r>
    </w:p>
    <w:p w14:paraId="5B790D92">
      <w:pPr>
        <w:adjustRightInd w:val="0"/>
        <w:snapToGrid w:val="0"/>
        <w:spacing w:line="360" w:lineRule="auto"/>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 xml:space="preserve">1.2 </w:t>
      </w:r>
      <w:r>
        <w:rPr>
          <w:rFonts w:hint="eastAsia" w:ascii="仿宋" w:hAnsi="仿宋" w:eastAsia="仿宋" w:cs="仿宋"/>
          <w:spacing w:val="-2"/>
          <w:sz w:val="24"/>
          <w:highlight w:val="none"/>
        </w:rPr>
        <w:t>资源配备要求</w:t>
      </w:r>
    </w:p>
    <w:p w14:paraId="064CE57D">
      <w:pPr>
        <w:adjustRightInd w:val="0"/>
        <w:snapToGrid w:val="0"/>
        <w:spacing w:line="360" w:lineRule="auto"/>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w:t>
      </w:r>
      <w:r>
        <w:rPr>
          <w:rFonts w:hint="eastAsia" w:ascii="仿宋" w:hAnsi="仿宋" w:eastAsia="仿宋" w:cs="仿宋"/>
          <w:spacing w:val="-2"/>
          <w:sz w:val="24"/>
          <w:highlight w:val="none"/>
          <w:lang w:val="en-US" w:eastAsia="zh-CN"/>
        </w:rPr>
        <w:t>2</w:t>
      </w:r>
      <w:r>
        <w:rPr>
          <w:rFonts w:hint="eastAsia" w:ascii="仿宋" w:hAnsi="仿宋" w:eastAsia="仿宋" w:cs="仿宋"/>
          <w:spacing w:val="-2"/>
          <w:sz w:val="24"/>
          <w:highlight w:val="none"/>
        </w:rPr>
        <w:t xml:space="preserve">.1 </w:t>
      </w:r>
      <w:r>
        <w:rPr>
          <w:rFonts w:hint="eastAsia" w:ascii="仿宋" w:hAnsi="仿宋" w:eastAsia="仿宋" w:cs="仿宋"/>
          <w:spacing w:val="-3"/>
          <w:sz w:val="24"/>
          <w:highlight w:val="none"/>
          <w:lang w:eastAsia="zh-CN"/>
        </w:rPr>
        <w:t>服务过程中</w:t>
      </w:r>
      <w:r>
        <w:rPr>
          <w:rFonts w:hint="eastAsia" w:ascii="仿宋" w:hAnsi="仿宋" w:eastAsia="仿宋" w:cs="仿宋"/>
          <w:spacing w:val="-3"/>
          <w:sz w:val="24"/>
          <w:highlight w:val="none"/>
        </w:rPr>
        <w:t>所需的相关工器具、防护用具、劳保用品及办公用</w:t>
      </w:r>
      <w:r>
        <w:rPr>
          <w:rFonts w:hint="eastAsia" w:ascii="仿宋" w:hAnsi="仿宋" w:eastAsia="仿宋" w:cs="仿宋"/>
          <w:spacing w:val="-4"/>
          <w:sz w:val="24"/>
          <w:highlight w:val="none"/>
        </w:rPr>
        <w:t>品等均由</w:t>
      </w:r>
      <w:r>
        <w:rPr>
          <w:rFonts w:hint="eastAsia" w:ascii="仿宋" w:hAnsi="仿宋" w:eastAsia="仿宋" w:cs="仿宋"/>
          <w:spacing w:val="-4"/>
          <w:sz w:val="24"/>
          <w:highlight w:val="none"/>
          <w:lang w:eastAsia="zh-CN"/>
        </w:rPr>
        <w:t>中标</w:t>
      </w:r>
      <w:r>
        <w:rPr>
          <w:rFonts w:hint="eastAsia" w:ascii="仿宋" w:hAnsi="仿宋" w:eastAsia="仿宋" w:cs="仿宋"/>
          <w:spacing w:val="-4"/>
          <w:sz w:val="24"/>
          <w:highlight w:val="none"/>
        </w:rPr>
        <w:t>单位自行</w:t>
      </w:r>
      <w:r>
        <w:rPr>
          <w:rFonts w:hint="eastAsia" w:ascii="仿宋" w:hAnsi="仿宋" w:eastAsia="仿宋" w:cs="仿宋"/>
          <w:spacing w:val="-2"/>
          <w:sz w:val="24"/>
          <w:highlight w:val="none"/>
        </w:rPr>
        <w:t>配备，</w:t>
      </w:r>
      <w:r>
        <w:rPr>
          <w:rFonts w:hint="eastAsia" w:ascii="仿宋" w:hAnsi="仿宋" w:eastAsia="仿宋" w:cs="仿宋"/>
          <w:spacing w:val="-2"/>
          <w:sz w:val="24"/>
          <w:highlight w:val="none"/>
          <w:lang w:eastAsia="zh-CN"/>
        </w:rPr>
        <w:t>费用由中标单位自行承担，</w:t>
      </w:r>
      <w:r>
        <w:rPr>
          <w:rFonts w:hint="eastAsia" w:ascii="仿宋" w:hAnsi="仿宋" w:eastAsia="仿宋" w:cs="仿宋"/>
          <w:sz w:val="24"/>
          <w:highlight w:val="none"/>
        </w:rPr>
        <w:t>符合国家有关规定及行业标准</w:t>
      </w:r>
      <w:r>
        <w:rPr>
          <w:rFonts w:hint="eastAsia" w:ascii="仿宋" w:hAnsi="仿宋" w:eastAsia="仿宋" w:cs="仿宋"/>
          <w:spacing w:val="-2"/>
          <w:sz w:val="24"/>
          <w:highlight w:val="none"/>
        </w:rPr>
        <w:t>，并得到采购人的认可。</w:t>
      </w:r>
    </w:p>
    <w:p w14:paraId="64B8677F">
      <w:pPr>
        <w:adjustRightInd w:val="0"/>
        <w:snapToGrid w:val="0"/>
        <w:spacing w:line="360" w:lineRule="auto"/>
        <w:ind w:firstLine="472" w:firstLineChars="200"/>
        <w:rPr>
          <w:rFonts w:hint="eastAsia" w:ascii="仿宋" w:hAnsi="仿宋" w:eastAsia="仿宋" w:cs="仿宋"/>
          <w:sz w:val="24"/>
          <w:highlight w:val="none"/>
        </w:rPr>
      </w:pPr>
      <w:r>
        <w:rPr>
          <w:rFonts w:hint="eastAsia" w:ascii="仿宋" w:hAnsi="仿宋" w:eastAsia="仿宋" w:cs="仿宋"/>
          <w:spacing w:val="-2"/>
          <w:sz w:val="24"/>
          <w:highlight w:val="none"/>
        </w:rPr>
        <w:t>1.</w:t>
      </w:r>
      <w:r>
        <w:rPr>
          <w:rFonts w:hint="eastAsia" w:ascii="仿宋" w:hAnsi="仿宋" w:eastAsia="仿宋" w:cs="仿宋"/>
          <w:spacing w:val="-2"/>
          <w:sz w:val="24"/>
          <w:highlight w:val="none"/>
          <w:lang w:val="en-US" w:eastAsia="zh-CN"/>
        </w:rPr>
        <w:t>2</w:t>
      </w:r>
      <w:r>
        <w:rPr>
          <w:rFonts w:hint="eastAsia" w:ascii="仿宋" w:hAnsi="仿宋" w:eastAsia="仿宋" w:cs="仿宋"/>
          <w:spacing w:val="-2"/>
          <w:sz w:val="24"/>
          <w:highlight w:val="none"/>
        </w:rPr>
        <w:t>.</w:t>
      </w:r>
      <w:r>
        <w:rPr>
          <w:rFonts w:hint="eastAsia" w:ascii="仿宋" w:hAnsi="仿宋" w:eastAsia="仿宋" w:cs="仿宋"/>
          <w:spacing w:val="-2"/>
          <w:sz w:val="24"/>
          <w:highlight w:val="none"/>
          <w:lang w:val="en-US" w:eastAsia="zh-CN"/>
        </w:rPr>
        <w:t>2</w:t>
      </w:r>
      <w:r>
        <w:rPr>
          <w:rFonts w:hint="eastAsia" w:ascii="仿宋" w:hAnsi="仿宋" w:eastAsia="仿宋" w:cs="仿宋"/>
          <w:sz w:val="24"/>
          <w:highlight w:val="none"/>
        </w:rPr>
        <w:t>所</w:t>
      </w:r>
      <w:r>
        <w:rPr>
          <w:rFonts w:hint="eastAsia" w:ascii="仿宋" w:hAnsi="仿宋" w:eastAsia="仿宋" w:cs="仿宋"/>
          <w:sz w:val="24"/>
          <w:highlight w:val="none"/>
          <w:lang w:eastAsia="zh-CN"/>
        </w:rPr>
        <w:t>更换的配件</w:t>
      </w:r>
      <w:r>
        <w:rPr>
          <w:rFonts w:hint="eastAsia" w:ascii="仿宋" w:hAnsi="仿宋" w:eastAsia="仿宋" w:cs="仿宋"/>
          <w:sz w:val="24"/>
          <w:highlight w:val="none"/>
        </w:rPr>
        <w:t>、耗材是制造厂商原厂生产的，全新、未使用过的，符合中华人民共和国国家及行业的安全质量标准；上述标准为已发布的且在交付时有效的最新版标准。</w:t>
      </w:r>
      <w:r>
        <w:rPr>
          <w:rFonts w:hint="eastAsia" w:ascii="仿宋" w:hAnsi="仿宋" w:eastAsia="仿宋" w:cs="仿宋"/>
          <w:sz w:val="24"/>
          <w:highlight w:val="none"/>
          <w:lang w:val="en-US" w:eastAsia="zh-CN"/>
        </w:rPr>
        <w:t>承诺中标后</w:t>
      </w:r>
      <w:r>
        <w:rPr>
          <w:rFonts w:hint="eastAsia" w:ascii="仿宋" w:hAnsi="仿宋" w:eastAsia="仿宋" w:cs="仿宋"/>
          <w:sz w:val="24"/>
          <w:highlight w:val="none"/>
        </w:rPr>
        <w:t>提供原厂配件授权书或采购渠道证明，需由原厂或正规渠道出具，明确配件型号、数量及授权范围，确保与投标内容一致。</w:t>
      </w:r>
    </w:p>
    <w:p w14:paraId="70F83F52">
      <w:pPr>
        <w:widowControl/>
        <w:adjustRightInd w:val="0"/>
        <w:snapToGrid w:val="0"/>
        <w:spacing w:line="360" w:lineRule="auto"/>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1.2.3更换的配件、耗材</w:t>
      </w:r>
      <w:r>
        <w:rPr>
          <w:rFonts w:hint="eastAsia" w:ascii="仿宋" w:hAnsi="仿宋" w:eastAsia="仿宋" w:cs="仿宋"/>
          <w:sz w:val="24"/>
          <w:highlight w:val="none"/>
          <w:lang w:eastAsia="zh-CN"/>
        </w:rPr>
        <w:t>需提前准备齐全</w:t>
      </w:r>
      <w:r>
        <w:rPr>
          <w:rFonts w:hint="eastAsia" w:ascii="仿宋" w:hAnsi="仿宋" w:eastAsia="仿宋" w:cs="仿宋"/>
          <w:sz w:val="24"/>
          <w:highlight w:val="none"/>
        </w:rPr>
        <w:t>，质保期不低于</w:t>
      </w:r>
      <w:r>
        <w:rPr>
          <w:rFonts w:hint="eastAsia" w:ascii="仿宋" w:hAnsi="仿宋" w:eastAsia="仿宋" w:cs="仿宋"/>
          <w:sz w:val="24"/>
          <w:highlight w:val="none"/>
          <w:lang w:val="en-US" w:eastAsia="zh-CN"/>
        </w:rPr>
        <w:t>6个月</w:t>
      </w:r>
      <w:r>
        <w:rPr>
          <w:rFonts w:hint="eastAsia" w:ascii="仿宋" w:hAnsi="仿宋" w:eastAsia="仿宋" w:cs="仿宋"/>
          <w:sz w:val="24"/>
          <w:highlight w:val="none"/>
          <w:lang w:eastAsia="zh-CN"/>
        </w:rPr>
        <w:t>；</w:t>
      </w:r>
      <w:r>
        <w:rPr>
          <w:rFonts w:hint="eastAsia" w:ascii="仿宋" w:hAnsi="仿宋" w:eastAsia="仿宋" w:cs="仿宋"/>
          <w:sz w:val="24"/>
          <w:szCs w:val="24"/>
          <w:highlight w:val="none"/>
        </w:rPr>
        <w:t>数量、类别</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品质</w:t>
      </w:r>
      <w:r>
        <w:rPr>
          <w:rFonts w:hint="eastAsia" w:ascii="仿宋" w:hAnsi="仿宋" w:eastAsia="仿宋" w:cs="仿宋"/>
          <w:sz w:val="24"/>
          <w:szCs w:val="24"/>
          <w:highlight w:val="none"/>
        </w:rPr>
        <w:t>由双方共同认定，并接受</w:t>
      </w:r>
      <w:r>
        <w:rPr>
          <w:rFonts w:hint="eastAsia" w:ascii="仿宋" w:hAnsi="仿宋" w:eastAsia="仿宋" w:cs="仿宋"/>
          <w:sz w:val="24"/>
          <w:szCs w:val="24"/>
          <w:highlight w:val="none"/>
          <w:lang w:val="en-US" w:eastAsia="zh-CN"/>
        </w:rPr>
        <w:t>采购人要求和</w:t>
      </w:r>
      <w:r>
        <w:rPr>
          <w:rFonts w:hint="eastAsia" w:ascii="仿宋" w:hAnsi="仿宋" w:eastAsia="仿宋" w:cs="仿宋"/>
          <w:sz w:val="24"/>
          <w:szCs w:val="24"/>
          <w:highlight w:val="none"/>
        </w:rPr>
        <w:t>监</w:t>
      </w:r>
      <w:r>
        <w:rPr>
          <w:rFonts w:hint="eastAsia" w:ascii="仿宋" w:hAnsi="仿宋" w:eastAsia="仿宋" w:cs="仿宋"/>
          <w:sz w:val="24"/>
          <w:szCs w:val="24"/>
          <w:highlight w:val="none"/>
          <w:lang w:val="en-US" w:eastAsia="zh-CN"/>
        </w:rPr>
        <w:t>管</w:t>
      </w:r>
      <w:r>
        <w:rPr>
          <w:rFonts w:hint="eastAsia" w:ascii="仿宋" w:hAnsi="仿宋" w:eastAsia="仿宋" w:cs="仿宋"/>
          <w:sz w:val="24"/>
          <w:szCs w:val="24"/>
          <w:highlight w:val="none"/>
        </w:rPr>
        <w:t>。</w:t>
      </w:r>
    </w:p>
    <w:p w14:paraId="5D09012F">
      <w:pPr>
        <w:adjustRightInd w:val="0"/>
        <w:snapToGrid w:val="0"/>
        <w:spacing w:line="360" w:lineRule="auto"/>
        <w:ind w:firstLine="476" w:firstLineChars="200"/>
        <w:rPr>
          <w:rFonts w:hint="eastAsia" w:ascii="仿宋" w:hAnsi="仿宋" w:eastAsia="仿宋" w:cs="仿宋"/>
          <w:sz w:val="24"/>
          <w:highlight w:val="none"/>
        </w:rPr>
      </w:pPr>
      <w:r>
        <w:rPr>
          <w:rFonts w:hint="eastAsia" w:ascii="仿宋" w:hAnsi="仿宋" w:eastAsia="仿宋" w:cs="仿宋"/>
          <w:spacing w:val="-1"/>
          <w:sz w:val="24"/>
          <w:highlight w:val="none"/>
        </w:rPr>
        <w:t>1.</w:t>
      </w:r>
      <w:r>
        <w:rPr>
          <w:rFonts w:hint="eastAsia" w:ascii="仿宋" w:hAnsi="仿宋" w:eastAsia="仿宋" w:cs="仿宋"/>
          <w:spacing w:val="-1"/>
          <w:sz w:val="24"/>
          <w:highlight w:val="none"/>
          <w:lang w:val="en-US" w:eastAsia="zh-CN"/>
        </w:rPr>
        <w:t>3</w:t>
      </w:r>
      <w:r>
        <w:rPr>
          <w:rFonts w:hint="eastAsia" w:ascii="仿宋" w:hAnsi="仿宋" w:eastAsia="仿宋" w:cs="仿宋"/>
          <w:spacing w:val="-1"/>
          <w:sz w:val="24"/>
          <w:highlight w:val="none"/>
        </w:rPr>
        <w:t xml:space="preserve"> </w:t>
      </w:r>
      <w:r>
        <w:rPr>
          <w:rFonts w:hint="eastAsia" w:ascii="仿宋" w:hAnsi="仿宋" w:eastAsia="仿宋" w:cs="仿宋"/>
          <w:spacing w:val="-1"/>
          <w:sz w:val="24"/>
          <w:highlight w:val="none"/>
          <w:lang w:eastAsia="zh-CN"/>
        </w:rPr>
        <w:t>服务</w:t>
      </w:r>
      <w:r>
        <w:rPr>
          <w:rFonts w:hint="eastAsia" w:ascii="仿宋" w:hAnsi="仿宋" w:eastAsia="仿宋" w:cs="仿宋"/>
          <w:spacing w:val="-1"/>
          <w:sz w:val="24"/>
          <w:highlight w:val="none"/>
        </w:rPr>
        <w:t>管理要求</w:t>
      </w:r>
    </w:p>
    <w:p w14:paraId="0063C4D2">
      <w:pPr>
        <w:adjustRightInd w:val="0"/>
        <w:snapToGrid w:val="0"/>
        <w:spacing w:line="360" w:lineRule="auto"/>
        <w:ind w:firstLine="480" w:firstLineChars="200"/>
        <w:rPr>
          <w:rFonts w:hint="eastAsia" w:ascii="仿宋" w:hAnsi="仿宋" w:eastAsia="仿宋" w:cs="仿宋"/>
          <w:spacing w:val="-3"/>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.1</w:t>
      </w:r>
      <w:r>
        <w:rPr>
          <w:rFonts w:hint="eastAsia" w:ascii="仿宋" w:hAnsi="仿宋" w:eastAsia="仿宋" w:cs="仿宋"/>
          <w:sz w:val="24"/>
          <w:highlight w:val="none"/>
          <w:lang w:eastAsia="zh-CN"/>
        </w:rPr>
        <w:t>中标</w:t>
      </w:r>
      <w:r>
        <w:rPr>
          <w:rFonts w:hint="eastAsia" w:ascii="仿宋" w:hAnsi="仿宋" w:eastAsia="仿宋" w:cs="仿宋"/>
          <w:sz w:val="24"/>
          <w:highlight w:val="none"/>
        </w:rPr>
        <w:t>单位负责</w:t>
      </w:r>
      <w:r>
        <w:rPr>
          <w:rFonts w:hint="eastAsia" w:ascii="仿宋" w:hAnsi="仿宋" w:eastAsia="仿宋" w:cs="仿宋"/>
          <w:sz w:val="24"/>
          <w:highlight w:val="none"/>
          <w:lang w:eastAsia="zh-CN"/>
        </w:rPr>
        <w:t>按</w:t>
      </w:r>
      <w:r>
        <w:rPr>
          <w:rFonts w:hint="eastAsia" w:ascii="仿宋" w:hAnsi="仿宋" w:eastAsia="仿宋" w:cs="仿宋"/>
          <w:sz w:val="24"/>
          <w:highlight w:val="none"/>
        </w:rPr>
        <w:t>要求约定的内容</w:t>
      </w:r>
      <w:r>
        <w:rPr>
          <w:rFonts w:hint="eastAsia" w:ascii="仿宋" w:hAnsi="仿宋" w:eastAsia="仿宋" w:cs="仿宋"/>
          <w:spacing w:val="-1"/>
          <w:sz w:val="24"/>
          <w:highlight w:val="none"/>
        </w:rPr>
        <w:t>维保养</w:t>
      </w:r>
      <w:r>
        <w:rPr>
          <w:rFonts w:hint="eastAsia" w:ascii="仿宋" w:hAnsi="仿宋" w:eastAsia="仿宋" w:cs="仿宋"/>
          <w:spacing w:val="-1"/>
          <w:sz w:val="24"/>
          <w:highlight w:val="none"/>
          <w:lang w:eastAsia="zh-CN"/>
        </w:rPr>
        <w:t>服务</w:t>
      </w:r>
      <w:r>
        <w:rPr>
          <w:rFonts w:hint="eastAsia" w:ascii="仿宋" w:hAnsi="仿宋" w:eastAsia="仿宋" w:cs="仿宋"/>
          <w:spacing w:val="-1"/>
          <w:sz w:val="24"/>
          <w:highlight w:val="none"/>
        </w:rPr>
        <w:t>工作，</w:t>
      </w:r>
      <w:r>
        <w:rPr>
          <w:rFonts w:hint="eastAsia" w:ascii="仿宋" w:hAnsi="仿宋" w:eastAsia="仿宋" w:cs="仿宋"/>
          <w:spacing w:val="-1"/>
          <w:sz w:val="24"/>
          <w:highlight w:val="none"/>
          <w:lang w:eastAsia="zh-CN"/>
        </w:rPr>
        <w:t>保养</w:t>
      </w:r>
      <w:r>
        <w:rPr>
          <w:rFonts w:hint="eastAsia" w:ascii="仿宋" w:hAnsi="仿宋" w:eastAsia="仿宋" w:cs="仿宋"/>
          <w:spacing w:val="-1"/>
          <w:sz w:val="24"/>
          <w:highlight w:val="none"/>
        </w:rPr>
        <w:t>服务</w:t>
      </w:r>
      <w:r>
        <w:rPr>
          <w:rFonts w:hint="eastAsia" w:ascii="仿宋" w:hAnsi="仿宋" w:eastAsia="仿宋" w:cs="仿宋"/>
          <w:spacing w:val="-1"/>
          <w:sz w:val="24"/>
          <w:highlight w:val="none"/>
          <w:lang w:eastAsia="zh-CN"/>
        </w:rPr>
        <w:t>采购人指定的设备</w:t>
      </w:r>
      <w:r>
        <w:rPr>
          <w:rFonts w:hint="eastAsia" w:ascii="仿宋" w:hAnsi="仿宋" w:eastAsia="仿宋" w:cs="仿宋"/>
          <w:spacing w:val="-2"/>
          <w:sz w:val="24"/>
          <w:highlight w:val="none"/>
        </w:rPr>
        <w:t>，保证所有设备</w:t>
      </w:r>
      <w:r>
        <w:rPr>
          <w:rFonts w:hint="eastAsia" w:ascii="仿宋" w:hAnsi="仿宋" w:eastAsia="仿宋" w:cs="仿宋"/>
          <w:spacing w:val="-2"/>
          <w:sz w:val="24"/>
          <w:highlight w:val="none"/>
          <w:lang w:eastAsia="zh-CN"/>
        </w:rPr>
        <w:t>保养服务后，工作</w:t>
      </w:r>
      <w:r>
        <w:rPr>
          <w:rFonts w:hint="eastAsia" w:ascii="仿宋" w:hAnsi="仿宋" w:eastAsia="仿宋" w:cs="仿宋"/>
          <w:spacing w:val="-2"/>
          <w:sz w:val="24"/>
          <w:highlight w:val="none"/>
        </w:rPr>
        <w:t>完好达标</w:t>
      </w:r>
      <w:r>
        <w:rPr>
          <w:rFonts w:hint="eastAsia" w:ascii="仿宋" w:hAnsi="仿宋" w:eastAsia="仿宋" w:cs="仿宋"/>
          <w:spacing w:val="-3"/>
          <w:sz w:val="24"/>
          <w:highlight w:val="none"/>
        </w:rPr>
        <w:t>，不影响</w:t>
      </w:r>
      <w:r>
        <w:rPr>
          <w:rFonts w:hint="eastAsia" w:ascii="仿宋" w:hAnsi="仿宋" w:eastAsia="仿宋" w:cs="仿宋"/>
          <w:spacing w:val="-3"/>
          <w:sz w:val="24"/>
          <w:highlight w:val="none"/>
          <w:lang w:eastAsia="zh-CN"/>
        </w:rPr>
        <w:t>医院</w:t>
      </w:r>
      <w:r>
        <w:rPr>
          <w:rFonts w:hint="eastAsia" w:ascii="仿宋" w:hAnsi="仿宋" w:eastAsia="仿宋" w:cs="仿宋"/>
          <w:spacing w:val="-3"/>
          <w:sz w:val="24"/>
          <w:highlight w:val="none"/>
        </w:rPr>
        <w:t>正常</w:t>
      </w:r>
      <w:r>
        <w:rPr>
          <w:rFonts w:hint="eastAsia" w:ascii="仿宋" w:hAnsi="仿宋" w:eastAsia="仿宋" w:cs="仿宋"/>
          <w:spacing w:val="-3"/>
          <w:sz w:val="24"/>
          <w:highlight w:val="none"/>
          <w:lang w:eastAsia="zh-CN"/>
        </w:rPr>
        <w:t>运行</w:t>
      </w:r>
      <w:r>
        <w:rPr>
          <w:rFonts w:hint="eastAsia" w:ascii="仿宋" w:hAnsi="仿宋" w:eastAsia="仿宋" w:cs="仿宋"/>
          <w:spacing w:val="-3"/>
          <w:sz w:val="24"/>
          <w:highlight w:val="none"/>
        </w:rPr>
        <w:t>。</w:t>
      </w:r>
    </w:p>
    <w:p w14:paraId="315658B9">
      <w:pPr>
        <w:adjustRightInd w:val="0"/>
        <w:snapToGrid w:val="0"/>
        <w:spacing w:line="360" w:lineRule="auto"/>
        <w:ind w:firstLine="452" w:firstLineChars="200"/>
        <w:rPr>
          <w:rFonts w:hint="eastAsia" w:ascii="仿宋" w:hAnsi="仿宋" w:eastAsia="仿宋" w:cs="仿宋"/>
          <w:spacing w:val="0"/>
          <w:sz w:val="24"/>
          <w:highlight w:val="none"/>
        </w:rPr>
      </w:pPr>
      <w:r>
        <w:rPr>
          <w:rFonts w:hint="eastAsia" w:ascii="仿宋" w:hAnsi="仿宋" w:eastAsia="仿宋" w:cs="仿宋"/>
          <w:spacing w:val="-7"/>
          <w:sz w:val="24"/>
          <w:highlight w:val="none"/>
        </w:rPr>
        <w:t>1.</w:t>
      </w:r>
      <w:r>
        <w:rPr>
          <w:rFonts w:hint="eastAsia" w:ascii="仿宋" w:hAnsi="仿宋" w:eastAsia="仿宋" w:cs="仿宋"/>
          <w:spacing w:val="-7"/>
          <w:sz w:val="24"/>
          <w:highlight w:val="none"/>
          <w:lang w:val="en-US" w:eastAsia="zh-CN"/>
        </w:rPr>
        <w:t>3</w:t>
      </w:r>
      <w:r>
        <w:rPr>
          <w:rFonts w:hint="eastAsia" w:ascii="仿宋" w:hAnsi="仿宋" w:eastAsia="仿宋" w:cs="仿宋"/>
          <w:spacing w:val="-7"/>
          <w:sz w:val="24"/>
          <w:highlight w:val="none"/>
        </w:rPr>
        <w:t>.2由于医院区域的特殊性，</w:t>
      </w:r>
      <w:r>
        <w:rPr>
          <w:rFonts w:hint="eastAsia" w:ascii="仿宋" w:hAnsi="仿宋" w:eastAsia="仿宋" w:cs="仿宋"/>
          <w:spacing w:val="-7"/>
          <w:sz w:val="24"/>
          <w:highlight w:val="none"/>
          <w:lang w:eastAsia="zh-CN"/>
        </w:rPr>
        <w:t>中标单位服务人员对设备作业</w:t>
      </w:r>
      <w:r>
        <w:rPr>
          <w:rFonts w:hint="eastAsia" w:ascii="仿宋" w:hAnsi="仿宋" w:eastAsia="仿宋" w:cs="仿宋"/>
          <w:spacing w:val="-7"/>
          <w:sz w:val="24"/>
          <w:highlight w:val="none"/>
        </w:rPr>
        <w:t>须提前和采购人</w:t>
      </w:r>
      <w:r>
        <w:rPr>
          <w:rFonts w:hint="eastAsia" w:ascii="仿宋" w:hAnsi="仿宋" w:eastAsia="仿宋" w:cs="仿宋"/>
          <w:spacing w:val="-8"/>
          <w:sz w:val="24"/>
          <w:highlight w:val="none"/>
        </w:rPr>
        <w:t>沟通</w:t>
      </w:r>
      <w:r>
        <w:rPr>
          <w:rFonts w:hint="eastAsia" w:ascii="仿宋" w:hAnsi="仿宋" w:eastAsia="仿宋" w:cs="仿宋"/>
          <w:spacing w:val="-8"/>
          <w:sz w:val="24"/>
          <w:highlight w:val="none"/>
          <w:lang w:eastAsia="zh-CN"/>
        </w:rPr>
        <w:t>，并确认维护保养时间</w:t>
      </w:r>
      <w:r>
        <w:rPr>
          <w:rFonts w:hint="eastAsia" w:ascii="仿宋" w:hAnsi="仿宋" w:eastAsia="仿宋" w:cs="仿宋"/>
          <w:spacing w:val="-8"/>
          <w:sz w:val="24"/>
          <w:highlight w:val="none"/>
        </w:rPr>
        <w:t>，经过确认后，</w:t>
      </w:r>
      <w:r>
        <w:rPr>
          <w:rFonts w:hint="eastAsia" w:ascii="仿宋" w:hAnsi="仿宋" w:eastAsia="仿宋" w:cs="仿宋"/>
          <w:spacing w:val="-7"/>
          <w:sz w:val="24"/>
          <w:highlight w:val="none"/>
        </w:rPr>
        <w:t>根据采购人要求对机组进行保养</w:t>
      </w:r>
      <w:r>
        <w:rPr>
          <w:rFonts w:hint="eastAsia" w:ascii="仿宋" w:hAnsi="仿宋" w:eastAsia="仿宋" w:cs="仿宋"/>
          <w:spacing w:val="-7"/>
          <w:sz w:val="24"/>
          <w:highlight w:val="none"/>
          <w:lang w:eastAsia="zh-CN"/>
        </w:rPr>
        <w:t>服务</w:t>
      </w:r>
      <w:r>
        <w:rPr>
          <w:rFonts w:hint="eastAsia" w:ascii="仿宋" w:hAnsi="仿宋" w:eastAsia="仿宋" w:cs="仿宋"/>
          <w:spacing w:val="-7"/>
          <w:sz w:val="24"/>
          <w:highlight w:val="none"/>
        </w:rPr>
        <w:t>工作，以保证不会影响临床</w:t>
      </w:r>
      <w:r>
        <w:rPr>
          <w:rFonts w:hint="eastAsia" w:ascii="仿宋" w:hAnsi="仿宋" w:eastAsia="仿宋" w:cs="仿宋"/>
          <w:spacing w:val="-9"/>
          <w:sz w:val="24"/>
          <w:highlight w:val="none"/>
        </w:rPr>
        <w:t>一线正常工作。</w:t>
      </w:r>
      <w:r>
        <w:rPr>
          <w:rFonts w:hint="eastAsia" w:ascii="仿宋" w:hAnsi="仿宋" w:eastAsia="仿宋" w:cs="仿宋"/>
          <w:sz w:val="24"/>
          <w:highlight w:val="none"/>
        </w:rPr>
        <w:t>中标人在项目服务过程中影响科室或附近相关科室的正常医疗工作的，处罚中标人1000元/次；若</w:t>
      </w:r>
      <w:r>
        <w:rPr>
          <w:rFonts w:hint="eastAsia" w:ascii="仿宋" w:hAnsi="仿宋" w:eastAsia="仿宋" w:cs="仿宋"/>
          <w:sz w:val="24"/>
          <w:highlight w:val="none"/>
          <w:shd w:val="clear" w:color="auto" w:fill="auto"/>
        </w:rPr>
        <w:t>手术室、ICU</w:t>
      </w:r>
      <w:r>
        <w:rPr>
          <w:rFonts w:hint="eastAsia" w:ascii="仿宋" w:hAnsi="仿宋" w:eastAsia="仿宋" w:cs="仿宋"/>
          <w:sz w:val="24"/>
          <w:highlight w:val="none"/>
          <w:shd w:val="clear" w:color="auto" w:fill="auto"/>
          <w:lang w:eastAsia="zh-CN"/>
        </w:rPr>
        <w:t>、介入室</w:t>
      </w:r>
      <w:r>
        <w:rPr>
          <w:rFonts w:hint="eastAsia" w:ascii="仿宋" w:hAnsi="仿宋" w:eastAsia="仿宋" w:cs="仿宋"/>
          <w:sz w:val="24"/>
          <w:highlight w:val="none"/>
          <w:shd w:val="clear" w:color="auto" w:fill="auto"/>
        </w:rPr>
        <w:t>等关键区域，设备故障可能导致手术延误、医疗事故等严重后果的，中标人须支付</w:t>
      </w:r>
      <w:r>
        <w:rPr>
          <w:rFonts w:hint="eastAsia" w:ascii="仿宋" w:hAnsi="仿宋" w:eastAsia="仿宋" w:cs="仿宋"/>
          <w:sz w:val="24"/>
          <w:highlight w:val="none"/>
          <w:shd w:val="clear" w:color="auto" w:fill="auto"/>
          <w:lang w:val="en-US" w:eastAsia="zh-CN"/>
        </w:rPr>
        <w:t>5000元</w:t>
      </w:r>
      <w:r>
        <w:rPr>
          <w:rFonts w:hint="eastAsia" w:ascii="仿宋" w:hAnsi="仿宋" w:eastAsia="仿宋" w:cs="仿宋"/>
          <w:sz w:val="24"/>
          <w:highlight w:val="none"/>
          <w:shd w:val="clear" w:color="auto" w:fill="auto"/>
        </w:rPr>
        <w:t>违约金，以及</w:t>
      </w:r>
      <w:r>
        <w:rPr>
          <w:rFonts w:hint="eastAsia" w:ascii="仿宋" w:hAnsi="仿宋" w:eastAsia="仿宋" w:cs="仿宋"/>
          <w:sz w:val="24"/>
          <w:highlight w:val="none"/>
        </w:rPr>
        <w:t>造成的全部经济损失和责任。</w:t>
      </w:r>
    </w:p>
    <w:p w14:paraId="542ECB4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.3</w:t>
      </w:r>
      <w:r>
        <w:rPr>
          <w:rFonts w:hint="eastAsia" w:ascii="仿宋" w:hAnsi="仿宋" w:eastAsia="仿宋" w:cs="仿宋"/>
          <w:spacing w:val="-42"/>
          <w:sz w:val="24"/>
          <w:highlight w:val="none"/>
        </w:rPr>
        <w:t xml:space="preserve">  </w:t>
      </w:r>
      <w:r>
        <w:rPr>
          <w:rFonts w:hint="eastAsia" w:ascii="仿宋" w:hAnsi="仿宋" w:eastAsia="仿宋" w:cs="仿宋"/>
          <w:sz w:val="24"/>
          <w:highlight w:val="none"/>
          <w:lang w:eastAsia="zh-CN"/>
        </w:rPr>
        <w:t>中标单位</w:t>
      </w:r>
      <w:r>
        <w:rPr>
          <w:rFonts w:hint="eastAsia" w:ascii="仿宋" w:hAnsi="仿宋" w:eastAsia="仿宋" w:cs="仿宋"/>
          <w:sz w:val="24"/>
          <w:highlight w:val="none"/>
        </w:rPr>
        <w:t>要列出</w:t>
      </w:r>
      <w:r>
        <w:rPr>
          <w:rFonts w:hint="eastAsia" w:ascii="仿宋" w:hAnsi="仿宋" w:eastAsia="仿宋" w:cs="仿宋"/>
          <w:sz w:val="24"/>
          <w:highlight w:val="none"/>
          <w:lang w:eastAsia="zh-CN"/>
        </w:rPr>
        <w:t>详细</w:t>
      </w:r>
      <w:r>
        <w:rPr>
          <w:rFonts w:hint="eastAsia" w:ascii="仿宋" w:hAnsi="仿宋" w:eastAsia="仿宋" w:cs="仿宋"/>
          <w:sz w:val="24"/>
          <w:highlight w:val="none"/>
        </w:rPr>
        <w:t>维护保养项目</w:t>
      </w:r>
      <w:r>
        <w:rPr>
          <w:rFonts w:hint="eastAsia" w:ascii="仿宋" w:hAnsi="仿宋" w:eastAsia="仿宋" w:cs="仿宋"/>
          <w:spacing w:val="-1"/>
          <w:sz w:val="24"/>
          <w:highlight w:val="none"/>
        </w:rPr>
        <w:t>表，</w:t>
      </w:r>
      <w:r>
        <w:rPr>
          <w:rFonts w:hint="eastAsia" w:ascii="仿宋" w:hAnsi="仿宋" w:eastAsia="仿宋" w:cs="仿宋"/>
          <w:spacing w:val="-1"/>
          <w:sz w:val="24"/>
          <w:highlight w:val="none"/>
          <w:lang w:eastAsia="zh-CN"/>
        </w:rPr>
        <w:t>经</w:t>
      </w:r>
      <w:r>
        <w:rPr>
          <w:rFonts w:hint="eastAsia" w:ascii="仿宋" w:hAnsi="仿宋" w:eastAsia="仿宋" w:cs="仿宋"/>
          <w:spacing w:val="-1"/>
          <w:sz w:val="24"/>
          <w:highlight w:val="none"/>
        </w:rPr>
        <w:t>采购人批准后，进行</w:t>
      </w:r>
      <w:r>
        <w:rPr>
          <w:rFonts w:hint="eastAsia" w:ascii="仿宋" w:hAnsi="仿宋" w:eastAsia="仿宋" w:cs="仿宋"/>
          <w:spacing w:val="-3"/>
          <w:sz w:val="24"/>
          <w:highlight w:val="none"/>
        </w:rPr>
        <w:t>保养</w:t>
      </w:r>
      <w:r>
        <w:rPr>
          <w:rFonts w:hint="eastAsia" w:ascii="仿宋" w:hAnsi="仿宋" w:eastAsia="仿宋" w:cs="仿宋"/>
          <w:spacing w:val="-3"/>
          <w:sz w:val="24"/>
          <w:highlight w:val="none"/>
          <w:lang w:eastAsia="zh-CN"/>
        </w:rPr>
        <w:t>服务</w:t>
      </w:r>
      <w:r>
        <w:rPr>
          <w:rFonts w:hint="eastAsia" w:ascii="仿宋" w:hAnsi="仿宋" w:eastAsia="仿宋" w:cs="仿宋"/>
          <w:spacing w:val="-3"/>
          <w:sz w:val="24"/>
          <w:highlight w:val="none"/>
        </w:rPr>
        <w:t>工作</w:t>
      </w:r>
      <w:r>
        <w:rPr>
          <w:rFonts w:hint="eastAsia" w:ascii="仿宋" w:hAnsi="仿宋" w:eastAsia="仿宋" w:cs="仿宋"/>
          <w:spacing w:val="0"/>
          <w:sz w:val="24"/>
          <w:highlight w:val="none"/>
        </w:rPr>
        <w:t>。</w:t>
      </w:r>
      <w:r>
        <w:rPr>
          <w:rFonts w:hint="eastAsia" w:ascii="仿宋" w:hAnsi="仿宋" w:eastAsia="仿宋" w:cs="仿宋"/>
          <w:spacing w:val="0"/>
          <w:sz w:val="24"/>
          <w:highlight w:val="none"/>
          <w:lang w:eastAsia="zh-CN"/>
        </w:rPr>
        <w:t>协助运维单位</w:t>
      </w:r>
      <w:r>
        <w:rPr>
          <w:rFonts w:hint="eastAsia" w:ascii="仿宋" w:hAnsi="仿宋" w:eastAsia="仿宋" w:cs="仿宋"/>
          <w:spacing w:val="0"/>
          <w:sz w:val="24"/>
          <w:highlight w:val="none"/>
        </w:rPr>
        <w:t>填写</w:t>
      </w:r>
      <w:r>
        <w:rPr>
          <w:rFonts w:hint="eastAsia" w:ascii="仿宋" w:hAnsi="仿宋" w:eastAsia="仿宋" w:cs="仿宋"/>
          <w:spacing w:val="0"/>
          <w:sz w:val="24"/>
          <w:highlight w:val="none"/>
          <w:lang w:eastAsia="zh-CN"/>
        </w:rPr>
        <w:t>设备维护保养记录本</w:t>
      </w:r>
      <w:r>
        <w:rPr>
          <w:rFonts w:hint="eastAsia" w:ascii="仿宋" w:hAnsi="仿宋" w:eastAsia="仿宋" w:cs="仿宋"/>
          <w:spacing w:val="0"/>
          <w:sz w:val="24"/>
          <w:highlight w:val="none"/>
        </w:rPr>
        <w:t>，并接受监督、检查等工作。</w:t>
      </w:r>
    </w:p>
    <w:p w14:paraId="294FBC1F">
      <w:pPr>
        <w:adjustRightInd w:val="0"/>
        <w:snapToGrid w:val="0"/>
        <w:spacing w:line="360" w:lineRule="auto"/>
        <w:ind w:firstLine="480" w:firstLineChars="200"/>
        <w:rPr>
          <w:rFonts w:hint="eastAsia" w:ascii="仿宋" w:hAnsi="仿宋" w:eastAsia="仿宋" w:cs="仿宋"/>
          <w:spacing w:val="-4"/>
          <w:sz w:val="24"/>
          <w:highlight w:val="none"/>
        </w:rPr>
      </w:pPr>
      <w:r>
        <w:rPr>
          <w:rFonts w:hint="eastAsia" w:ascii="仿宋" w:hAnsi="仿宋" w:eastAsia="仿宋" w:cs="仿宋"/>
          <w:spacing w:val="0"/>
          <w:sz w:val="24"/>
          <w:highlight w:val="none"/>
        </w:rPr>
        <w:t>1.</w:t>
      </w:r>
      <w:r>
        <w:rPr>
          <w:rFonts w:hint="eastAsia" w:ascii="仿宋" w:hAnsi="仿宋" w:eastAsia="仿宋" w:cs="仿宋"/>
          <w:spacing w:val="0"/>
          <w:sz w:val="24"/>
          <w:highlight w:val="none"/>
          <w:lang w:val="en-US" w:eastAsia="zh-CN"/>
        </w:rPr>
        <w:t>3</w:t>
      </w:r>
      <w:r>
        <w:rPr>
          <w:rFonts w:hint="eastAsia" w:ascii="仿宋" w:hAnsi="仿宋" w:eastAsia="仿宋" w:cs="仿宋"/>
          <w:spacing w:val="0"/>
          <w:sz w:val="24"/>
          <w:highlight w:val="none"/>
        </w:rPr>
        <w:t>.</w:t>
      </w:r>
      <w:r>
        <w:rPr>
          <w:rFonts w:hint="eastAsia" w:ascii="仿宋" w:hAnsi="仿宋" w:eastAsia="仿宋" w:cs="仿宋"/>
          <w:sz w:val="24"/>
          <w:highlight w:val="none"/>
        </w:rPr>
        <w:t>4</w:t>
      </w:r>
      <w:r>
        <w:rPr>
          <w:rFonts w:hint="eastAsia" w:ascii="仿宋" w:hAnsi="仿宋" w:eastAsia="仿宋" w:cs="仿宋"/>
          <w:spacing w:val="0"/>
          <w:sz w:val="24"/>
          <w:highlight w:val="none"/>
        </w:rPr>
        <w:t xml:space="preserve">  </w:t>
      </w:r>
      <w:r>
        <w:rPr>
          <w:rFonts w:hint="eastAsia" w:ascii="仿宋" w:hAnsi="仿宋" w:eastAsia="仿宋" w:cs="仿宋"/>
          <w:sz w:val="24"/>
          <w:highlight w:val="none"/>
        </w:rPr>
        <w:t>为保障突发情况的应急处理，</w:t>
      </w:r>
      <w:r>
        <w:rPr>
          <w:rFonts w:hint="eastAsia" w:ascii="仿宋" w:hAnsi="仿宋" w:eastAsia="仿宋" w:cs="仿宋"/>
          <w:sz w:val="24"/>
          <w:highlight w:val="none"/>
          <w:lang w:eastAsia="zh-CN"/>
        </w:rPr>
        <w:t>中标单位</w:t>
      </w:r>
      <w:r>
        <w:rPr>
          <w:rFonts w:hint="eastAsia" w:ascii="仿宋" w:hAnsi="仿宋" w:eastAsia="仿宋" w:cs="仿宋"/>
          <w:sz w:val="24"/>
          <w:highlight w:val="none"/>
        </w:rPr>
        <w:t>应</w:t>
      </w:r>
      <w:r>
        <w:rPr>
          <w:rFonts w:hint="eastAsia" w:ascii="仿宋" w:hAnsi="仿宋" w:eastAsia="仿宋" w:cs="仿宋"/>
          <w:sz w:val="24"/>
          <w:highlight w:val="none"/>
          <w:lang w:eastAsia="zh-CN"/>
        </w:rPr>
        <w:t>提前做好</w:t>
      </w:r>
      <w:r>
        <w:rPr>
          <w:rFonts w:hint="eastAsia" w:ascii="仿宋" w:hAnsi="仿宋" w:eastAsia="仿宋" w:cs="仿宋"/>
          <w:sz w:val="24"/>
          <w:highlight w:val="none"/>
        </w:rPr>
        <w:t>突发事件应急预案，方案内容包括但不限于应急预案、突发事件的处理措施、资源调配能力。</w:t>
      </w:r>
      <w:r>
        <w:rPr>
          <w:rFonts w:hint="eastAsia" w:ascii="仿宋" w:hAnsi="仿宋" w:eastAsia="仿宋" w:cs="仿宋"/>
          <w:sz w:val="24"/>
          <w:highlight w:val="none"/>
          <w:lang w:eastAsia="zh-CN"/>
        </w:rPr>
        <w:t>交到采购人负责科室</w:t>
      </w:r>
      <w:r>
        <w:rPr>
          <w:rFonts w:hint="eastAsia" w:ascii="仿宋" w:hAnsi="仿宋" w:eastAsia="仿宋" w:cs="仿宋"/>
          <w:sz w:val="24"/>
          <w:highlight w:val="none"/>
        </w:rPr>
        <w:t>存档备检。</w:t>
      </w:r>
    </w:p>
    <w:p w14:paraId="707913CF">
      <w:pPr>
        <w:adjustRightInd w:val="0"/>
        <w:snapToGrid w:val="0"/>
        <w:spacing w:line="360" w:lineRule="auto"/>
        <w:ind w:firstLine="488" w:firstLineChars="200"/>
        <w:rPr>
          <w:rFonts w:hint="eastAsia" w:ascii="仿宋" w:hAnsi="仿宋" w:eastAsia="仿宋" w:cs="仿宋"/>
          <w:spacing w:val="-3"/>
          <w:sz w:val="24"/>
          <w:highlight w:val="none"/>
        </w:rPr>
      </w:pPr>
      <w:r>
        <w:rPr>
          <w:rFonts w:hint="eastAsia" w:ascii="仿宋" w:hAnsi="仿宋" w:eastAsia="仿宋" w:cs="仿宋"/>
          <w:spacing w:val="2"/>
          <w:sz w:val="24"/>
          <w:highlight w:val="none"/>
        </w:rPr>
        <w:t>1.</w:t>
      </w:r>
      <w:r>
        <w:rPr>
          <w:rFonts w:hint="eastAsia" w:ascii="仿宋" w:hAnsi="仿宋" w:eastAsia="仿宋" w:cs="仿宋"/>
          <w:spacing w:val="2"/>
          <w:sz w:val="24"/>
          <w:highlight w:val="none"/>
          <w:lang w:val="en-US" w:eastAsia="zh-CN"/>
        </w:rPr>
        <w:t>3</w:t>
      </w:r>
      <w:r>
        <w:rPr>
          <w:rFonts w:hint="eastAsia" w:ascii="仿宋" w:hAnsi="仿宋" w:eastAsia="仿宋" w:cs="仿宋"/>
          <w:spacing w:val="2"/>
          <w:sz w:val="24"/>
          <w:highlight w:val="none"/>
        </w:rPr>
        <w:t>.</w:t>
      </w:r>
      <w:r>
        <w:rPr>
          <w:rFonts w:hint="eastAsia" w:ascii="仿宋" w:hAnsi="仿宋" w:eastAsia="仿宋" w:cs="仿宋"/>
          <w:spacing w:val="2"/>
          <w:sz w:val="24"/>
          <w:highlight w:val="none"/>
          <w:lang w:val="en-US" w:eastAsia="zh-CN"/>
        </w:rPr>
        <w:t>5</w:t>
      </w:r>
      <w:r>
        <w:rPr>
          <w:rFonts w:hint="eastAsia" w:ascii="仿宋" w:hAnsi="仿宋" w:eastAsia="仿宋" w:cs="仿宋"/>
          <w:spacing w:val="2"/>
          <w:sz w:val="24"/>
          <w:highlight w:val="none"/>
        </w:rPr>
        <w:t xml:space="preserve"> </w:t>
      </w:r>
      <w:r>
        <w:rPr>
          <w:rFonts w:hint="eastAsia" w:ascii="仿宋" w:hAnsi="仿宋" w:eastAsia="仿宋" w:cs="仿宋"/>
          <w:spacing w:val="2"/>
          <w:sz w:val="24"/>
          <w:highlight w:val="none"/>
          <w:lang w:eastAsia="zh-CN"/>
        </w:rPr>
        <w:t>中标单位</w:t>
      </w:r>
      <w:r>
        <w:rPr>
          <w:rFonts w:hint="eastAsia" w:ascii="仿宋" w:hAnsi="仿宋" w:eastAsia="仿宋" w:cs="仿宋"/>
          <w:spacing w:val="2"/>
          <w:sz w:val="24"/>
          <w:highlight w:val="none"/>
        </w:rPr>
        <w:t>应认真学习安全生产管理条例，对安全生</w:t>
      </w:r>
      <w:r>
        <w:rPr>
          <w:rFonts w:hint="eastAsia" w:ascii="仿宋" w:hAnsi="仿宋" w:eastAsia="仿宋" w:cs="仿宋"/>
          <w:spacing w:val="1"/>
          <w:sz w:val="24"/>
          <w:highlight w:val="none"/>
        </w:rPr>
        <w:t>产负有全责。因</w:t>
      </w:r>
      <w:r>
        <w:rPr>
          <w:rFonts w:hint="eastAsia" w:ascii="仿宋" w:hAnsi="仿宋" w:eastAsia="仿宋" w:cs="仿宋"/>
          <w:spacing w:val="2"/>
          <w:sz w:val="24"/>
          <w:highlight w:val="none"/>
          <w:lang w:eastAsia="zh-CN"/>
        </w:rPr>
        <w:t>中标单位</w:t>
      </w:r>
      <w:r>
        <w:rPr>
          <w:rFonts w:hint="eastAsia" w:ascii="仿宋" w:hAnsi="仿宋" w:eastAsia="仿宋" w:cs="仿宋"/>
          <w:spacing w:val="1"/>
          <w:sz w:val="24"/>
          <w:highlight w:val="none"/>
        </w:rPr>
        <w:t>施工造</w:t>
      </w:r>
      <w:r>
        <w:rPr>
          <w:rFonts w:hint="eastAsia" w:ascii="仿宋" w:hAnsi="仿宋" w:eastAsia="仿宋" w:cs="仿宋"/>
          <w:spacing w:val="-2"/>
          <w:sz w:val="24"/>
          <w:highlight w:val="none"/>
        </w:rPr>
        <w:t>成施工场地内及毗邻地带造成采购人、</w:t>
      </w:r>
      <w:r>
        <w:rPr>
          <w:rFonts w:hint="eastAsia" w:ascii="仿宋" w:hAnsi="仿宋" w:eastAsia="仿宋" w:cs="仿宋"/>
          <w:spacing w:val="2"/>
          <w:sz w:val="24"/>
          <w:highlight w:val="none"/>
          <w:lang w:eastAsia="zh-CN"/>
        </w:rPr>
        <w:t>中标单位</w:t>
      </w:r>
      <w:r>
        <w:rPr>
          <w:rFonts w:hint="eastAsia" w:ascii="仿宋" w:hAnsi="仿宋" w:eastAsia="仿宋" w:cs="仿宋"/>
          <w:spacing w:val="-2"/>
          <w:sz w:val="24"/>
          <w:highlight w:val="none"/>
        </w:rPr>
        <w:t>以及第三方人员伤亡和财产损失等一切事故均由</w:t>
      </w:r>
      <w:r>
        <w:rPr>
          <w:rFonts w:hint="eastAsia" w:ascii="仿宋" w:hAnsi="仿宋" w:eastAsia="仿宋" w:cs="仿宋"/>
          <w:spacing w:val="2"/>
          <w:sz w:val="24"/>
          <w:highlight w:val="none"/>
          <w:lang w:eastAsia="zh-CN"/>
        </w:rPr>
        <w:t>中标单位</w:t>
      </w:r>
      <w:r>
        <w:rPr>
          <w:rFonts w:hint="eastAsia" w:ascii="仿宋" w:hAnsi="仿宋" w:eastAsia="仿宋" w:cs="仿宋"/>
          <w:spacing w:val="-2"/>
          <w:sz w:val="24"/>
          <w:highlight w:val="none"/>
        </w:rPr>
        <w:t>承担包括且不限于经济赔偿和法律责任。</w:t>
      </w:r>
      <w:r>
        <w:rPr>
          <w:rFonts w:hint="eastAsia" w:ascii="仿宋" w:hAnsi="仿宋" w:eastAsia="仿宋" w:cs="仿宋"/>
          <w:spacing w:val="2"/>
          <w:sz w:val="24"/>
          <w:highlight w:val="none"/>
          <w:lang w:eastAsia="zh-CN"/>
        </w:rPr>
        <w:t>中标单位</w:t>
      </w:r>
      <w:r>
        <w:rPr>
          <w:rFonts w:hint="eastAsia" w:ascii="仿宋" w:hAnsi="仿宋" w:eastAsia="仿宋" w:cs="仿宋"/>
          <w:spacing w:val="-2"/>
          <w:sz w:val="24"/>
          <w:highlight w:val="none"/>
        </w:rPr>
        <w:t>应执行事故上报程序：施工时若发生安全事故，</w:t>
      </w:r>
      <w:r>
        <w:rPr>
          <w:rFonts w:hint="eastAsia" w:ascii="仿宋" w:hAnsi="仿宋" w:eastAsia="仿宋" w:cs="仿宋"/>
          <w:spacing w:val="2"/>
          <w:sz w:val="24"/>
          <w:highlight w:val="none"/>
          <w:lang w:eastAsia="zh-CN"/>
        </w:rPr>
        <w:t>中标单位</w:t>
      </w:r>
      <w:r>
        <w:rPr>
          <w:rFonts w:hint="eastAsia" w:ascii="仿宋" w:hAnsi="仿宋" w:eastAsia="仿宋" w:cs="仿宋"/>
          <w:spacing w:val="-2"/>
          <w:sz w:val="24"/>
          <w:highlight w:val="none"/>
        </w:rPr>
        <w:t>应按照重大事故申报程序逐级上报，并积极采取措施，同</w:t>
      </w:r>
      <w:r>
        <w:rPr>
          <w:rFonts w:hint="eastAsia" w:ascii="仿宋" w:hAnsi="仿宋" w:eastAsia="仿宋" w:cs="仿宋"/>
          <w:spacing w:val="-3"/>
          <w:sz w:val="24"/>
          <w:highlight w:val="none"/>
        </w:rPr>
        <w:t>时要将事故情况第一时间向采购人报告。</w:t>
      </w:r>
    </w:p>
    <w:p w14:paraId="4ACDDFB2">
      <w:pPr>
        <w:adjustRightInd w:val="0"/>
        <w:snapToGrid w:val="0"/>
        <w:spacing w:line="360" w:lineRule="auto"/>
        <w:ind w:firstLine="480" w:firstLineChars="200"/>
        <w:rPr>
          <w:rFonts w:hint="eastAsia" w:ascii="仿宋" w:hAnsi="仿宋" w:eastAsia="仿宋" w:cs="仿宋"/>
          <w:b/>
          <w:bCs/>
          <w:spacing w:val="-3"/>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针对安全生产问题</w:t>
      </w:r>
      <w:r>
        <w:rPr>
          <w:rFonts w:hint="eastAsia" w:ascii="仿宋" w:hAnsi="仿宋" w:eastAsia="仿宋" w:cs="仿宋"/>
          <w:sz w:val="24"/>
          <w:highlight w:val="none"/>
          <w:lang w:eastAsia="zh-CN"/>
        </w:rPr>
        <w:t>中标单位</w:t>
      </w:r>
      <w:r>
        <w:rPr>
          <w:rFonts w:hint="eastAsia" w:ascii="仿宋" w:hAnsi="仿宋" w:eastAsia="仿宋" w:cs="仿宋"/>
          <w:sz w:val="24"/>
          <w:highlight w:val="none"/>
        </w:rPr>
        <w:t>负责及时（按照采购人要求时间）、有效的进行现场整改，未及时、有效整改的，首次未整改处罚5000元/次，累计两次未整改处罚10000元/次，累计三天未整改采购人</w:t>
      </w:r>
      <w:r>
        <w:rPr>
          <w:rFonts w:hint="eastAsia" w:ascii="仿宋" w:hAnsi="仿宋" w:eastAsia="仿宋" w:cs="仿宋"/>
          <w:sz w:val="24"/>
          <w:highlight w:val="none"/>
          <w:lang w:eastAsia="zh-CN"/>
        </w:rPr>
        <w:t>有权</w:t>
      </w:r>
      <w:r>
        <w:rPr>
          <w:rFonts w:hint="eastAsia" w:ascii="仿宋" w:hAnsi="仿宋" w:eastAsia="仿宋" w:cs="仿宋"/>
          <w:sz w:val="24"/>
          <w:highlight w:val="none"/>
        </w:rPr>
        <w:t>无偿解除合同，并要求中标人按合同总额 10%支付违约金。</w:t>
      </w:r>
    </w:p>
    <w:p w14:paraId="22287C2C">
      <w:pPr>
        <w:adjustRightInd w:val="0"/>
        <w:snapToGrid w:val="0"/>
        <w:spacing w:line="360" w:lineRule="auto"/>
        <w:ind w:firstLine="468" w:firstLineChars="200"/>
        <w:rPr>
          <w:rFonts w:hint="eastAsia" w:ascii="仿宋" w:hAnsi="仿宋" w:eastAsia="仿宋" w:cs="仿宋"/>
          <w:sz w:val="24"/>
          <w:highlight w:val="none"/>
        </w:rPr>
      </w:pPr>
      <w:r>
        <w:rPr>
          <w:rFonts w:hint="eastAsia" w:ascii="仿宋" w:hAnsi="仿宋" w:eastAsia="仿宋" w:cs="仿宋"/>
          <w:spacing w:val="-3"/>
          <w:sz w:val="24"/>
          <w:highlight w:val="none"/>
        </w:rPr>
        <w:t>1.</w:t>
      </w:r>
      <w:r>
        <w:rPr>
          <w:rFonts w:hint="eastAsia" w:ascii="仿宋" w:hAnsi="仿宋" w:eastAsia="仿宋" w:cs="仿宋"/>
          <w:spacing w:val="-3"/>
          <w:sz w:val="24"/>
          <w:highlight w:val="none"/>
          <w:lang w:val="en-US" w:eastAsia="zh-CN"/>
        </w:rPr>
        <w:t>3</w:t>
      </w:r>
      <w:r>
        <w:rPr>
          <w:rFonts w:hint="eastAsia" w:ascii="仿宋" w:hAnsi="仿宋" w:eastAsia="仿宋" w:cs="仿宋"/>
          <w:spacing w:val="-3"/>
          <w:sz w:val="24"/>
          <w:highlight w:val="none"/>
        </w:rPr>
        <w:t>.</w:t>
      </w:r>
      <w:r>
        <w:rPr>
          <w:rFonts w:hint="eastAsia" w:ascii="仿宋" w:hAnsi="仿宋" w:eastAsia="仿宋" w:cs="仿宋"/>
          <w:spacing w:val="-3"/>
          <w:sz w:val="24"/>
          <w:highlight w:val="none"/>
          <w:lang w:val="en-US" w:eastAsia="zh-CN"/>
        </w:rPr>
        <w:t>7</w:t>
      </w:r>
      <w:r>
        <w:rPr>
          <w:rFonts w:hint="eastAsia" w:ascii="仿宋" w:hAnsi="仿宋" w:eastAsia="仿宋" w:cs="仿宋"/>
          <w:spacing w:val="-3"/>
          <w:sz w:val="24"/>
          <w:highlight w:val="none"/>
        </w:rPr>
        <w:t xml:space="preserve"> </w:t>
      </w:r>
      <w:r>
        <w:rPr>
          <w:rFonts w:hint="eastAsia" w:ascii="仿宋" w:hAnsi="仿宋" w:eastAsia="仿宋" w:cs="仿宋"/>
          <w:sz w:val="24"/>
          <w:highlight w:val="none"/>
        </w:rPr>
        <w:t>中标人服务期间，若采购人或采购人上级主管部门接收到有关项目投诉或举报或行政调查的，中标人负责24小时内处理，中标人除应当承担经济赔偿责任外，每次事件按照2000元标准向采购人支付违约金。</w:t>
      </w:r>
    </w:p>
    <w:p w14:paraId="00BB2E3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 xml:space="preserve"> 不得以任何形式分包或者转包。一经发现，采购人将无条件解除或终止合同，并由</w:t>
      </w:r>
      <w:r>
        <w:rPr>
          <w:rFonts w:hint="eastAsia" w:ascii="仿宋" w:hAnsi="仿宋" w:eastAsia="仿宋" w:cs="仿宋"/>
          <w:sz w:val="24"/>
          <w:highlight w:val="none"/>
          <w:lang w:eastAsia="zh-CN"/>
        </w:rPr>
        <w:t>中标单位</w:t>
      </w:r>
      <w:r>
        <w:rPr>
          <w:rFonts w:hint="eastAsia" w:ascii="仿宋" w:hAnsi="仿宋" w:eastAsia="仿宋" w:cs="仿宋"/>
          <w:sz w:val="24"/>
          <w:highlight w:val="none"/>
        </w:rPr>
        <w:t>承担全部后果和损失。</w:t>
      </w:r>
    </w:p>
    <w:p w14:paraId="253ED23C">
      <w:pPr>
        <w:adjustRightInd w:val="0"/>
        <w:snapToGrid w:val="0"/>
        <w:spacing w:line="360" w:lineRule="auto"/>
        <w:ind w:firstLine="480" w:firstLineChars="200"/>
        <w:rPr>
          <w:rFonts w:hint="eastAsia" w:ascii="仿宋" w:hAnsi="仿宋" w:eastAsia="仿宋" w:cs="仿宋"/>
          <w:spacing w:val="-8"/>
          <w:sz w:val="24"/>
          <w:highlight w:val="none"/>
        </w:rPr>
      </w:pPr>
      <w:r>
        <w:rPr>
          <w:rFonts w:hint="eastAsia" w:ascii="仿宋" w:hAnsi="仿宋" w:eastAsia="仿宋" w:cs="仿宋"/>
          <w:sz w:val="24"/>
          <w:highlight w:val="none"/>
        </w:rPr>
        <w:t xml:space="preserve">2. </w:t>
      </w:r>
      <w:r>
        <w:rPr>
          <w:rFonts w:hint="eastAsia" w:ascii="仿宋" w:hAnsi="仿宋" w:eastAsia="仿宋" w:cs="仿宋"/>
          <w:spacing w:val="-4"/>
          <w:sz w:val="24"/>
          <w:highlight w:val="none"/>
        </w:rPr>
        <w:t>项目内容</w:t>
      </w:r>
    </w:p>
    <w:p w14:paraId="54D2D856">
      <w:pPr>
        <w:adjustRightInd w:val="0"/>
        <w:snapToGrid w:val="0"/>
        <w:spacing w:line="360" w:lineRule="auto"/>
        <w:ind w:firstLine="464" w:firstLineChars="200"/>
        <w:jc w:val="left"/>
        <w:rPr>
          <w:rFonts w:hint="eastAsia" w:ascii="仿宋" w:hAnsi="仿宋" w:eastAsia="仿宋" w:cs="仿宋"/>
          <w:spacing w:val="-2"/>
          <w:sz w:val="24"/>
          <w:highlight w:val="none"/>
        </w:rPr>
      </w:pPr>
      <w:r>
        <w:rPr>
          <w:rFonts w:hint="eastAsia" w:ascii="仿宋" w:hAnsi="仿宋" w:eastAsia="仿宋" w:cs="仿宋"/>
          <w:spacing w:val="-4"/>
          <w:sz w:val="24"/>
          <w:highlight w:val="none"/>
        </w:rPr>
        <w:t>2.</w:t>
      </w:r>
      <w:r>
        <w:rPr>
          <w:rFonts w:hint="eastAsia" w:ascii="仿宋" w:hAnsi="仿宋" w:eastAsia="仿宋" w:cs="仿宋"/>
          <w:spacing w:val="-4"/>
          <w:sz w:val="24"/>
          <w:highlight w:val="none"/>
          <w:lang w:val="en-US" w:eastAsia="zh-CN"/>
        </w:rPr>
        <w:t>1</w:t>
      </w:r>
      <w:r>
        <w:rPr>
          <w:rFonts w:hint="eastAsia" w:ascii="仿宋" w:hAnsi="仿宋" w:eastAsia="仿宋" w:cs="仿宋"/>
          <w:spacing w:val="-4"/>
          <w:sz w:val="24"/>
          <w:highlight w:val="none"/>
        </w:rPr>
        <w:t xml:space="preserve"> </w:t>
      </w:r>
      <w:r>
        <w:rPr>
          <w:rFonts w:hint="eastAsia" w:ascii="仿宋" w:hAnsi="仿宋" w:eastAsia="仿宋" w:cs="仿宋"/>
          <w:spacing w:val="-2"/>
          <w:sz w:val="24"/>
          <w:highlight w:val="none"/>
        </w:rPr>
        <w:t>服务内容主要包含：</w:t>
      </w:r>
    </w:p>
    <w:p w14:paraId="32738FC2">
      <w:pPr>
        <w:adjustRightInd w:val="0"/>
        <w:snapToGrid w:val="0"/>
        <w:spacing w:line="360" w:lineRule="auto"/>
        <w:ind w:firstLine="472" w:firstLineChars="200"/>
        <w:jc w:val="left"/>
        <w:rPr>
          <w:rFonts w:hint="eastAsia" w:ascii="仿宋" w:hAnsi="仿宋" w:eastAsia="仿宋" w:cs="仿宋"/>
          <w:sz w:val="24"/>
          <w:highlight w:val="none"/>
        </w:rPr>
      </w:pPr>
      <w:r>
        <w:rPr>
          <w:rFonts w:hint="eastAsia" w:ascii="仿宋" w:hAnsi="仿宋" w:eastAsia="仿宋" w:cs="仿宋"/>
          <w:spacing w:val="-2"/>
          <w:sz w:val="24"/>
          <w:highlight w:val="none"/>
        </w:rPr>
        <w:t>2.</w:t>
      </w:r>
      <w:r>
        <w:rPr>
          <w:rFonts w:hint="eastAsia" w:ascii="仿宋" w:hAnsi="仿宋" w:eastAsia="仿宋" w:cs="仿宋"/>
          <w:spacing w:val="-2"/>
          <w:sz w:val="24"/>
          <w:highlight w:val="none"/>
          <w:lang w:val="en-US" w:eastAsia="zh-CN"/>
        </w:rPr>
        <w:t>1</w:t>
      </w:r>
      <w:r>
        <w:rPr>
          <w:rFonts w:hint="eastAsia" w:ascii="仿宋" w:hAnsi="仿宋" w:eastAsia="仿宋" w:cs="仿宋"/>
          <w:spacing w:val="-2"/>
          <w:sz w:val="24"/>
          <w:highlight w:val="none"/>
        </w:rPr>
        <w:t xml:space="preserve">.1 </w:t>
      </w:r>
      <w:r>
        <w:rPr>
          <w:rFonts w:hint="eastAsia" w:ascii="仿宋" w:hAnsi="仿宋" w:eastAsia="仿宋" w:cs="仿宋"/>
          <w:spacing w:val="1"/>
          <w:sz w:val="24"/>
          <w:highlight w:val="none"/>
          <w:lang w:eastAsia="zh-CN"/>
        </w:rPr>
        <w:t>博</w:t>
      </w:r>
      <w:r>
        <w:rPr>
          <w:rFonts w:hint="eastAsia" w:ascii="仿宋" w:hAnsi="仿宋" w:eastAsia="仿宋" w:cs="仿宋"/>
          <w:sz w:val="24"/>
          <w:highlight w:val="none"/>
        </w:rPr>
        <w:t>施楼</w:t>
      </w:r>
      <w:r>
        <w:rPr>
          <w:rFonts w:hint="eastAsia" w:ascii="仿宋" w:hAnsi="仿宋" w:eastAsia="仿宋" w:cs="仿宋"/>
          <w:sz w:val="24"/>
          <w:highlight w:val="none"/>
          <w:lang w:eastAsia="zh-CN"/>
        </w:rPr>
        <w:t>负压机房</w:t>
      </w:r>
      <w:r>
        <w:rPr>
          <w:rFonts w:hint="eastAsia" w:ascii="仿宋" w:hAnsi="仿宋" w:eastAsia="仿宋" w:cs="仿宋"/>
          <w:sz w:val="24"/>
          <w:highlight w:val="none"/>
        </w:rPr>
        <w:t>里其乐旋片式真空泵3台</w:t>
      </w:r>
      <w:r>
        <w:rPr>
          <w:rFonts w:hint="eastAsia" w:ascii="仿宋" w:hAnsi="仿宋" w:eastAsia="仿宋" w:cs="仿宋"/>
          <w:sz w:val="24"/>
          <w:highlight w:val="none"/>
          <w:lang w:eastAsia="zh-CN"/>
        </w:rPr>
        <w:t>的周期性保养工作，过程中</w:t>
      </w:r>
      <w:r>
        <w:rPr>
          <w:rFonts w:hint="eastAsia" w:ascii="仿宋" w:hAnsi="仿宋" w:eastAsia="仿宋" w:cs="仿宋"/>
          <w:spacing w:val="1"/>
          <w:sz w:val="24"/>
          <w:highlight w:val="none"/>
        </w:rPr>
        <w:t>严格安装设备要求进行耗材更换（耗材由</w:t>
      </w:r>
      <w:r>
        <w:rPr>
          <w:rFonts w:hint="eastAsia" w:ascii="仿宋" w:hAnsi="仿宋" w:eastAsia="仿宋" w:cs="仿宋"/>
          <w:spacing w:val="1"/>
          <w:sz w:val="24"/>
          <w:highlight w:val="none"/>
          <w:lang w:eastAsia="zh-CN"/>
        </w:rPr>
        <w:t>中标单位</w:t>
      </w:r>
      <w:r>
        <w:rPr>
          <w:rFonts w:hint="eastAsia" w:ascii="仿宋" w:hAnsi="仿宋" w:eastAsia="仿宋" w:cs="仿宋"/>
          <w:spacing w:val="1"/>
          <w:sz w:val="24"/>
          <w:highlight w:val="none"/>
        </w:rPr>
        <w:t>提供），</w:t>
      </w:r>
      <w:r>
        <w:rPr>
          <w:rFonts w:hint="eastAsia" w:ascii="仿宋" w:hAnsi="仿宋" w:eastAsia="仿宋" w:cs="仿宋"/>
          <w:sz w:val="24"/>
          <w:highlight w:val="none"/>
        </w:rPr>
        <w:t>各项工作须遵循医用气体相关最新规范标准要求。</w:t>
      </w:r>
    </w:p>
    <w:p w14:paraId="7052A41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.2. 项目内容所涉</w:t>
      </w:r>
      <w:r>
        <w:rPr>
          <w:rFonts w:hint="eastAsia" w:ascii="仿宋" w:hAnsi="仿宋" w:eastAsia="仿宋" w:cs="仿宋"/>
          <w:sz w:val="24"/>
          <w:highlight w:val="none"/>
          <w:lang w:eastAsia="zh-CN"/>
        </w:rPr>
        <w:t>的</w:t>
      </w:r>
      <w:r>
        <w:rPr>
          <w:rFonts w:hint="eastAsia" w:ascii="仿宋" w:hAnsi="仿宋" w:eastAsia="仿宋" w:cs="仿宋"/>
          <w:sz w:val="24"/>
          <w:highlight w:val="none"/>
        </w:rPr>
        <w:t>设备</w:t>
      </w:r>
      <w:r>
        <w:rPr>
          <w:rFonts w:hint="eastAsia" w:ascii="仿宋" w:hAnsi="仿宋" w:eastAsia="仿宋" w:cs="仿宋"/>
          <w:sz w:val="24"/>
          <w:highlight w:val="none"/>
          <w:lang w:eastAsia="zh-CN"/>
        </w:rPr>
        <w:t>，保养服务</w:t>
      </w:r>
      <w:r>
        <w:rPr>
          <w:rFonts w:hint="eastAsia" w:ascii="仿宋" w:hAnsi="仿宋" w:eastAsia="仿宋" w:cs="仿宋"/>
          <w:sz w:val="24"/>
          <w:highlight w:val="none"/>
        </w:rPr>
        <w:t>时，免收人工费、维修费（工时费）和差</w:t>
      </w:r>
      <w:r>
        <w:rPr>
          <w:rFonts w:hint="eastAsia" w:ascii="仿宋" w:hAnsi="仿宋" w:eastAsia="仿宋" w:cs="仿宋"/>
          <w:sz w:val="24"/>
          <w:highlight w:val="none"/>
          <w:lang w:val="en-US" w:eastAsia="zh-CN"/>
        </w:rPr>
        <w:t>旅</w:t>
      </w:r>
      <w:r>
        <w:rPr>
          <w:rFonts w:hint="eastAsia" w:ascii="仿宋" w:hAnsi="仿宋" w:eastAsia="仿宋" w:cs="仿宋"/>
          <w:sz w:val="24"/>
          <w:highlight w:val="none"/>
        </w:rPr>
        <w:t>费（交通费、住宿费）。</w:t>
      </w:r>
    </w:p>
    <w:p w14:paraId="30CACA80">
      <w:p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 xml:space="preserve">  </w:t>
      </w:r>
      <w:r>
        <w:rPr>
          <w:rFonts w:hint="eastAsia" w:ascii="仿宋" w:hAnsi="仿宋" w:eastAsia="仿宋" w:cs="仿宋"/>
          <w:sz w:val="24"/>
          <w:highlight w:val="none"/>
          <w:lang w:eastAsia="zh-CN"/>
        </w:rPr>
        <w:t>保养服务的设备耗材明细</w:t>
      </w:r>
      <w:r>
        <w:rPr>
          <w:rFonts w:hint="eastAsia" w:ascii="仿宋" w:hAnsi="仿宋" w:eastAsia="仿宋" w:cs="仿宋"/>
          <w:sz w:val="24"/>
          <w:highlight w:val="none"/>
        </w:rPr>
        <w:t>：</w:t>
      </w:r>
    </w:p>
    <w:tbl>
      <w:tblPr>
        <w:tblStyle w:val="14"/>
        <w:tblpPr w:leftFromText="180" w:rightFromText="180" w:vertAnchor="text" w:horzAnchor="page" w:tblpX="1511" w:tblpY="464"/>
        <w:tblOverlap w:val="never"/>
        <w:tblW w:w="89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3"/>
        <w:gridCol w:w="2758"/>
        <w:gridCol w:w="2240"/>
        <w:gridCol w:w="2257"/>
      </w:tblGrid>
      <w:tr w14:paraId="36C1C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23" w:type="dxa"/>
            <w:vAlign w:val="center"/>
          </w:tcPr>
          <w:p w14:paraId="77AB82BD">
            <w:pPr>
              <w:pStyle w:val="13"/>
              <w:spacing w:before="32" w:line="222" w:lineRule="auto"/>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序号</w:t>
            </w:r>
          </w:p>
        </w:tc>
        <w:tc>
          <w:tcPr>
            <w:tcW w:w="2758" w:type="dxa"/>
            <w:vAlign w:val="center"/>
          </w:tcPr>
          <w:p w14:paraId="743F208D">
            <w:pPr>
              <w:pStyle w:val="13"/>
              <w:spacing w:before="35" w:line="22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2240" w:type="dxa"/>
            <w:vAlign w:val="center"/>
          </w:tcPr>
          <w:p w14:paraId="452FE03B">
            <w:pPr>
              <w:pStyle w:val="13"/>
              <w:spacing w:before="49" w:line="220" w:lineRule="auto"/>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规格</w:t>
            </w:r>
          </w:p>
        </w:tc>
        <w:tc>
          <w:tcPr>
            <w:tcW w:w="2257" w:type="dxa"/>
            <w:vAlign w:val="center"/>
          </w:tcPr>
          <w:p w14:paraId="361792C1">
            <w:pPr>
              <w:pStyle w:val="13"/>
              <w:spacing w:before="30" w:line="220" w:lineRule="auto"/>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数量</w:t>
            </w:r>
          </w:p>
        </w:tc>
      </w:tr>
      <w:tr w14:paraId="4E9E6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723" w:type="dxa"/>
            <w:vAlign w:val="center"/>
          </w:tcPr>
          <w:p w14:paraId="742B9B0B">
            <w:pPr>
              <w:pStyle w:val="13"/>
              <w:spacing w:before="105" w:line="242" w:lineRule="auto"/>
              <w:ind w:left="29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758" w:type="dxa"/>
            <w:vAlign w:val="center"/>
          </w:tcPr>
          <w:p w14:paraId="3B3D3193">
            <w:pPr>
              <w:pStyle w:val="13"/>
              <w:spacing w:before="33" w:line="221" w:lineRule="auto"/>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润滑油</w:t>
            </w:r>
          </w:p>
        </w:tc>
        <w:tc>
          <w:tcPr>
            <w:tcW w:w="2240" w:type="dxa"/>
            <w:vAlign w:val="center"/>
          </w:tcPr>
          <w:p w14:paraId="36778796">
            <w:pPr>
              <w:pStyle w:val="13"/>
              <w:spacing w:before="175"/>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VC-700</w:t>
            </w:r>
          </w:p>
        </w:tc>
        <w:tc>
          <w:tcPr>
            <w:tcW w:w="2257" w:type="dxa"/>
            <w:vAlign w:val="center"/>
          </w:tcPr>
          <w:p w14:paraId="25E0B356">
            <w:pPr>
              <w:pStyle w:val="13"/>
              <w:spacing w:before="43" w:line="220" w:lineRule="auto"/>
              <w:jc w:val="center"/>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75L/15桶</w:t>
            </w:r>
          </w:p>
        </w:tc>
      </w:tr>
      <w:tr w14:paraId="5156B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723" w:type="dxa"/>
            <w:vAlign w:val="center"/>
          </w:tcPr>
          <w:p w14:paraId="159CBAF6">
            <w:pPr>
              <w:pStyle w:val="13"/>
              <w:spacing w:before="97" w:line="242" w:lineRule="auto"/>
              <w:ind w:left="28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758" w:type="dxa"/>
            <w:vAlign w:val="center"/>
          </w:tcPr>
          <w:p w14:paraId="72A3C1AD">
            <w:pPr>
              <w:pStyle w:val="13"/>
              <w:spacing w:before="57" w:line="221"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油分离器</w:t>
            </w:r>
          </w:p>
        </w:tc>
        <w:tc>
          <w:tcPr>
            <w:tcW w:w="2240" w:type="dxa"/>
            <w:vAlign w:val="center"/>
          </w:tcPr>
          <w:p w14:paraId="0FBDFF2C">
            <w:pPr>
              <w:pStyle w:val="13"/>
              <w:spacing w:before="98" w:line="225" w:lineRule="auto"/>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VC-700/5L</w:t>
            </w:r>
          </w:p>
        </w:tc>
        <w:tc>
          <w:tcPr>
            <w:tcW w:w="2257" w:type="dxa"/>
            <w:vAlign w:val="center"/>
          </w:tcPr>
          <w:p w14:paraId="31FDD891">
            <w:pPr>
              <w:pStyle w:val="13"/>
              <w:spacing w:before="55" w:line="220"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42个</w:t>
            </w:r>
          </w:p>
        </w:tc>
      </w:tr>
      <w:tr w14:paraId="1393D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23" w:type="dxa"/>
            <w:vAlign w:val="center"/>
          </w:tcPr>
          <w:p w14:paraId="5FE9AE78">
            <w:pPr>
              <w:pStyle w:val="13"/>
              <w:spacing w:before="109"/>
              <w:ind w:left="28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758" w:type="dxa"/>
            <w:vAlign w:val="center"/>
          </w:tcPr>
          <w:p w14:paraId="3C98860F">
            <w:pPr>
              <w:pStyle w:val="13"/>
              <w:spacing w:before="60" w:line="222" w:lineRule="auto"/>
              <w:jc w:val="center"/>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空气滤芯</w:t>
            </w:r>
          </w:p>
        </w:tc>
        <w:tc>
          <w:tcPr>
            <w:tcW w:w="2240" w:type="dxa"/>
            <w:vAlign w:val="center"/>
          </w:tcPr>
          <w:p w14:paraId="6CA132BA">
            <w:pPr>
              <w:pStyle w:val="13"/>
              <w:spacing w:before="159"/>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VC-700</w:t>
            </w:r>
          </w:p>
        </w:tc>
        <w:tc>
          <w:tcPr>
            <w:tcW w:w="2257" w:type="dxa"/>
            <w:vAlign w:val="center"/>
          </w:tcPr>
          <w:p w14:paraId="5A940E19">
            <w:pPr>
              <w:pStyle w:val="13"/>
              <w:spacing w:before="49" w:line="220" w:lineRule="auto"/>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18个</w:t>
            </w:r>
          </w:p>
        </w:tc>
      </w:tr>
    </w:tbl>
    <w:p w14:paraId="63D88B6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.4  因</w:t>
      </w:r>
      <w:r>
        <w:rPr>
          <w:rFonts w:hint="eastAsia" w:ascii="仿宋" w:hAnsi="仿宋" w:eastAsia="仿宋" w:cs="仿宋"/>
          <w:sz w:val="24"/>
          <w:highlight w:val="none"/>
          <w:lang w:eastAsia="zh-CN"/>
        </w:rPr>
        <w:t>中标单位</w:t>
      </w:r>
      <w:r>
        <w:rPr>
          <w:rFonts w:hint="eastAsia" w:ascii="仿宋" w:hAnsi="仿宋" w:eastAsia="仿宋" w:cs="仿宋"/>
          <w:sz w:val="24"/>
          <w:highlight w:val="none"/>
        </w:rPr>
        <w:t>维护保养不到位造成的后果和损失，全部由</w:t>
      </w:r>
      <w:r>
        <w:rPr>
          <w:rFonts w:hint="eastAsia" w:ascii="仿宋" w:hAnsi="仿宋" w:eastAsia="仿宋" w:cs="仿宋"/>
          <w:sz w:val="24"/>
          <w:highlight w:val="none"/>
          <w:lang w:eastAsia="zh-CN"/>
        </w:rPr>
        <w:t>中标单位</w:t>
      </w:r>
      <w:r>
        <w:rPr>
          <w:rFonts w:hint="eastAsia" w:ascii="仿宋" w:hAnsi="仿宋" w:eastAsia="仿宋" w:cs="仿宋"/>
          <w:sz w:val="24"/>
          <w:highlight w:val="none"/>
        </w:rPr>
        <w:t>承担。</w:t>
      </w:r>
    </w:p>
    <w:p w14:paraId="6019A85B">
      <w:pPr>
        <w:adjustRightInd w:val="0"/>
        <w:snapToGrid w:val="0"/>
        <w:spacing w:line="360" w:lineRule="auto"/>
        <w:ind w:firstLine="472" w:firstLineChars="200"/>
        <w:rPr>
          <w:rFonts w:hint="eastAsia" w:ascii="仿宋" w:hAnsi="仿宋" w:eastAsia="仿宋" w:cs="仿宋"/>
          <w:spacing w:val="-6"/>
          <w:sz w:val="24"/>
          <w:highlight w:val="none"/>
        </w:rPr>
      </w:pPr>
      <w:r>
        <w:rPr>
          <w:rFonts w:hint="eastAsia" w:ascii="仿宋" w:hAnsi="仿宋" w:eastAsia="仿宋" w:cs="仿宋"/>
          <w:spacing w:val="-2"/>
          <w:sz w:val="24"/>
          <w:highlight w:val="none"/>
        </w:rPr>
        <w:t>2.</w:t>
      </w:r>
      <w:r>
        <w:rPr>
          <w:rFonts w:hint="eastAsia" w:ascii="仿宋" w:hAnsi="仿宋" w:eastAsia="仿宋" w:cs="仿宋"/>
          <w:spacing w:val="-2"/>
          <w:sz w:val="24"/>
          <w:highlight w:val="none"/>
          <w:lang w:val="en-US" w:eastAsia="zh-CN"/>
        </w:rPr>
        <w:t>2</w:t>
      </w:r>
      <w:r>
        <w:rPr>
          <w:rFonts w:hint="eastAsia" w:ascii="仿宋" w:hAnsi="仿宋" w:eastAsia="仿宋" w:cs="仿宋"/>
          <w:spacing w:val="-2"/>
          <w:sz w:val="24"/>
          <w:highlight w:val="none"/>
        </w:rPr>
        <w:t xml:space="preserve">  </w:t>
      </w:r>
      <w:r>
        <w:rPr>
          <w:rFonts w:hint="eastAsia" w:ascii="仿宋" w:hAnsi="仿宋" w:eastAsia="仿宋" w:cs="仿宋"/>
          <w:spacing w:val="-6"/>
          <w:sz w:val="24"/>
          <w:highlight w:val="none"/>
        </w:rPr>
        <w:t>服从医院管理，建立、建全各种规章制度，</w:t>
      </w:r>
      <w:r>
        <w:rPr>
          <w:rFonts w:hint="eastAsia" w:ascii="仿宋" w:hAnsi="仿宋" w:eastAsia="仿宋" w:cs="仿宋"/>
          <w:spacing w:val="-3"/>
          <w:sz w:val="24"/>
          <w:highlight w:val="none"/>
        </w:rPr>
        <w:t>严格落</w:t>
      </w:r>
      <w:r>
        <w:rPr>
          <w:rFonts w:hint="eastAsia" w:ascii="仿宋" w:hAnsi="仿宋" w:eastAsia="仿宋" w:cs="仿宋"/>
          <w:spacing w:val="-6"/>
          <w:sz w:val="24"/>
          <w:highlight w:val="none"/>
        </w:rPr>
        <w:t>实安全生产责任制。</w:t>
      </w:r>
    </w:p>
    <w:p w14:paraId="112E594F">
      <w:pPr>
        <w:adjustRightInd w:val="0"/>
        <w:snapToGrid w:val="0"/>
        <w:spacing w:line="360" w:lineRule="auto"/>
        <w:ind w:firstLine="456" w:firstLineChars="200"/>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lang w:val="en-US" w:eastAsia="zh-CN"/>
        </w:rPr>
        <w:t>2.3   谈判</w:t>
      </w:r>
      <w:r>
        <w:rPr>
          <w:rFonts w:hint="eastAsia" w:ascii="仿宋" w:hAnsi="仿宋" w:eastAsia="仿宋" w:cs="仿宋"/>
          <w:spacing w:val="-6"/>
          <w:sz w:val="24"/>
          <w:highlight w:val="none"/>
        </w:rPr>
        <w:t>时须提交内容完整的</w:t>
      </w:r>
      <w:r>
        <w:rPr>
          <w:rFonts w:hint="eastAsia" w:ascii="仿宋" w:hAnsi="仿宋" w:eastAsia="仿宋" w:cs="仿宋"/>
          <w:spacing w:val="-6"/>
          <w:sz w:val="24"/>
          <w:highlight w:val="none"/>
          <w:lang w:val="en-US" w:eastAsia="zh-CN"/>
        </w:rPr>
        <w:t>保养</w:t>
      </w:r>
      <w:r>
        <w:rPr>
          <w:rFonts w:hint="eastAsia" w:ascii="仿宋" w:hAnsi="仿宋" w:eastAsia="仿宋" w:cs="仿宋"/>
          <w:spacing w:val="-6"/>
          <w:sz w:val="24"/>
          <w:highlight w:val="none"/>
        </w:rPr>
        <w:t>方案（包括但不限于维修范围、技术措施、工期安排、人员配置、质量保障等要素），且中标后需经采购人审核确认方案符合要求后方可实施</w:t>
      </w:r>
      <w:r>
        <w:rPr>
          <w:rFonts w:hint="eastAsia" w:ascii="仿宋" w:hAnsi="仿宋" w:eastAsia="仿宋" w:cs="仿宋"/>
          <w:spacing w:val="-6"/>
          <w:sz w:val="24"/>
          <w:highlight w:val="none"/>
          <w:lang w:val="en-US" w:eastAsia="zh-CN"/>
        </w:rPr>
        <w:t>保养</w:t>
      </w:r>
      <w:r>
        <w:rPr>
          <w:rFonts w:hint="eastAsia" w:ascii="仿宋" w:hAnsi="仿宋" w:eastAsia="仿宋" w:cs="仿宋"/>
          <w:spacing w:val="-6"/>
          <w:sz w:val="24"/>
          <w:highlight w:val="none"/>
        </w:rPr>
        <w:t>。</w:t>
      </w:r>
    </w:p>
    <w:p w14:paraId="4281F984">
      <w:pPr>
        <w:numPr>
          <w:ilvl w:val="0"/>
          <w:numId w:val="0"/>
        </w:numPr>
        <w:spacing w:line="560" w:lineRule="exact"/>
        <w:ind w:left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其他投标要求及说明</w:t>
      </w:r>
      <w:r>
        <w:rPr>
          <w:rFonts w:hint="eastAsia" w:ascii="仿宋" w:hAnsi="仿宋" w:eastAsia="仿宋" w:cs="仿宋"/>
          <w:b/>
          <w:bCs/>
          <w:sz w:val="24"/>
          <w:szCs w:val="24"/>
          <w:highlight w:val="none"/>
        </w:rPr>
        <w:tab/>
      </w:r>
    </w:p>
    <w:p w14:paraId="230FA7AD">
      <w:pPr>
        <w:spacing w:line="360" w:lineRule="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一</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报价</w:t>
      </w:r>
      <w:r>
        <w:rPr>
          <w:rFonts w:hint="eastAsia" w:ascii="仿宋" w:hAnsi="仿宋" w:eastAsia="仿宋" w:cs="仿宋"/>
          <w:b/>
          <w:bCs/>
          <w:sz w:val="24"/>
          <w:highlight w:val="none"/>
          <w:lang w:val="en-US" w:eastAsia="zh-CN"/>
        </w:rPr>
        <w:t>说明</w:t>
      </w:r>
    </w:p>
    <w:p w14:paraId="2F41FB0C">
      <w:pPr>
        <w:spacing w:line="36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i w:val="0"/>
          <w:iCs w:val="0"/>
          <w:caps w:val="0"/>
          <w:spacing w:val="0"/>
          <w:sz w:val="24"/>
          <w:szCs w:val="24"/>
          <w:highlight w:val="none"/>
          <w:shd w:val="clear"/>
          <w:lang w:val="en-US" w:eastAsia="zh-CN"/>
        </w:rPr>
        <w:t>1、</w:t>
      </w:r>
      <w:r>
        <w:rPr>
          <w:rFonts w:hint="eastAsia" w:ascii="仿宋" w:hAnsi="仿宋" w:eastAsia="仿宋" w:cs="仿宋"/>
          <w:b w:val="0"/>
          <w:bCs w:val="0"/>
          <w:i w:val="0"/>
          <w:iCs w:val="0"/>
          <w:caps w:val="0"/>
          <w:spacing w:val="0"/>
          <w:sz w:val="24"/>
          <w:szCs w:val="24"/>
          <w:highlight w:val="none"/>
          <w:shd w:val="clear"/>
          <w:lang w:val="zh-CN"/>
        </w:rPr>
        <w:t>本项目投标总报价</w:t>
      </w:r>
      <w:r>
        <w:rPr>
          <w:rFonts w:hint="eastAsia" w:ascii="仿宋" w:hAnsi="仿宋" w:eastAsia="仿宋" w:cs="仿宋"/>
          <w:b w:val="0"/>
          <w:bCs w:val="0"/>
          <w:i w:val="0"/>
          <w:iCs w:val="0"/>
          <w:caps w:val="0"/>
          <w:spacing w:val="0"/>
          <w:sz w:val="24"/>
          <w:szCs w:val="24"/>
          <w:highlight w:val="none"/>
          <w:shd w:val="clear"/>
          <w:lang w:val="en-US" w:eastAsia="zh-CN"/>
        </w:rPr>
        <w:t>为</w:t>
      </w:r>
      <w:r>
        <w:rPr>
          <w:rFonts w:hint="eastAsia" w:ascii="仿宋" w:hAnsi="仿宋" w:eastAsia="仿宋" w:cs="仿宋"/>
          <w:sz w:val="24"/>
          <w:highlight w:val="none"/>
        </w:rPr>
        <w:t>博施楼</w:t>
      </w:r>
      <w:r>
        <w:rPr>
          <w:rFonts w:hint="eastAsia" w:ascii="仿宋" w:hAnsi="仿宋" w:eastAsia="仿宋" w:cs="仿宋"/>
          <w:sz w:val="24"/>
          <w:highlight w:val="none"/>
          <w:lang w:eastAsia="zh-CN"/>
        </w:rPr>
        <w:t>负压机房</w:t>
      </w:r>
      <w:r>
        <w:rPr>
          <w:rFonts w:hint="eastAsia" w:ascii="仿宋" w:hAnsi="仿宋" w:eastAsia="仿宋" w:cs="仿宋"/>
          <w:sz w:val="24"/>
          <w:highlight w:val="none"/>
        </w:rPr>
        <w:t>里其乐旋片式真空泵3台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半年周期性保养、耗材及耗材安装调试，</w:t>
      </w:r>
      <w:r>
        <w:rPr>
          <w:rFonts w:hint="eastAsia" w:ascii="仿宋" w:hAnsi="仿宋" w:eastAsia="仿宋" w:cs="仿宋"/>
          <w:b w:val="0"/>
          <w:bCs w:val="0"/>
          <w:sz w:val="24"/>
          <w:highlight w:val="none"/>
          <w:lang w:val="zh-CN"/>
        </w:rPr>
        <w:t>包括了服务价格及与之配套的设计、制造、正版软件、检验、包装、运输、保险、税费以及安装、组织验收、培训、技术服务（包括技术资料、图纸提供等）、质保期服务等全部价款，采购人不再支付其他任何费用。</w:t>
      </w:r>
    </w:p>
    <w:p w14:paraId="633CEF97">
      <w:pPr>
        <w:spacing w:line="360" w:lineRule="auto"/>
        <w:ind w:firstLine="480" w:firstLineChars="200"/>
        <w:rPr>
          <w:rFonts w:hint="eastAsia" w:ascii="仿宋" w:hAnsi="仿宋" w:eastAsia="仿宋" w:cs="仿宋"/>
          <w:b w:val="0"/>
          <w:bCs w:val="0"/>
          <w:i w:val="0"/>
          <w:iCs w:val="0"/>
          <w:caps w:val="0"/>
          <w:spacing w:val="0"/>
          <w:sz w:val="24"/>
          <w:szCs w:val="24"/>
          <w:highlight w:val="none"/>
          <w:shd w:val="clear"/>
          <w:lang w:val="zh-CN"/>
        </w:rPr>
      </w:pPr>
      <w:r>
        <w:rPr>
          <w:rFonts w:hint="eastAsia" w:ascii="仿宋" w:hAnsi="仿宋" w:eastAsia="仿宋" w:cs="仿宋"/>
          <w:b w:val="0"/>
          <w:bCs w:val="0"/>
          <w:sz w:val="24"/>
          <w:highlight w:val="none"/>
          <w:lang w:val="en-US" w:eastAsia="zh-CN"/>
        </w:rPr>
        <w:t>2、</w:t>
      </w:r>
      <w:r>
        <w:rPr>
          <w:rFonts w:hint="eastAsia" w:ascii="仿宋" w:hAnsi="仿宋" w:eastAsia="仿宋" w:cs="仿宋"/>
          <w:b w:val="0"/>
          <w:bCs w:val="0"/>
          <w:i w:val="0"/>
          <w:iCs w:val="0"/>
          <w:caps w:val="0"/>
          <w:spacing w:val="0"/>
          <w:sz w:val="24"/>
          <w:szCs w:val="24"/>
          <w:highlight w:val="none"/>
          <w:shd w:val="clear"/>
          <w:lang w:val="zh-CN"/>
        </w:rPr>
        <w:t>投标人报价不得超过</w:t>
      </w:r>
      <w:r>
        <w:rPr>
          <w:rFonts w:hint="eastAsia" w:ascii="仿宋" w:hAnsi="仿宋" w:eastAsia="仿宋" w:cs="仿宋"/>
          <w:b w:val="0"/>
          <w:bCs w:val="0"/>
          <w:i w:val="0"/>
          <w:iCs w:val="0"/>
          <w:caps w:val="0"/>
          <w:spacing w:val="0"/>
          <w:sz w:val="24"/>
          <w:szCs w:val="24"/>
          <w:highlight w:val="none"/>
          <w:shd w:val="clear"/>
          <w:lang w:val="en-US" w:eastAsia="zh-CN"/>
        </w:rPr>
        <w:t>项目总预算</w:t>
      </w:r>
      <w:r>
        <w:rPr>
          <w:rFonts w:hint="eastAsia" w:ascii="仿宋" w:hAnsi="仿宋" w:eastAsia="仿宋" w:cs="仿宋"/>
          <w:b w:val="0"/>
          <w:bCs w:val="0"/>
          <w:i w:val="0"/>
          <w:iCs w:val="0"/>
          <w:caps w:val="0"/>
          <w:spacing w:val="0"/>
          <w:sz w:val="24"/>
          <w:szCs w:val="24"/>
          <w:highlight w:val="none"/>
          <w:shd w:val="clear"/>
          <w:lang w:val="zh-CN"/>
        </w:rPr>
        <w:t>限价，否则投标将被认定为无效投标。</w:t>
      </w:r>
    </w:p>
    <w:p w14:paraId="593B8D99">
      <w:pPr>
        <w:spacing w:line="360" w:lineRule="auto"/>
        <w:ind w:firstLine="480" w:firstLineChars="200"/>
        <w:rPr>
          <w:rFonts w:hint="eastAsia" w:ascii="仿宋" w:hAnsi="仿宋" w:eastAsia="仿宋" w:cs="仿宋"/>
          <w:b w:val="0"/>
          <w:bCs w:val="0"/>
          <w:i w:val="0"/>
          <w:iCs w:val="0"/>
          <w:caps w:val="0"/>
          <w:spacing w:val="0"/>
          <w:sz w:val="24"/>
          <w:szCs w:val="24"/>
          <w:highlight w:val="none"/>
          <w:shd w:val="clear"/>
          <w:lang w:val="en-US" w:eastAsia="zh-CN"/>
        </w:rPr>
      </w:pPr>
      <w:r>
        <w:rPr>
          <w:rFonts w:hint="eastAsia" w:ascii="仿宋" w:hAnsi="仿宋" w:eastAsia="仿宋" w:cs="仿宋"/>
          <w:b w:val="0"/>
          <w:bCs w:val="0"/>
          <w:i w:val="0"/>
          <w:iCs w:val="0"/>
          <w:caps w:val="0"/>
          <w:spacing w:val="0"/>
          <w:sz w:val="24"/>
          <w:szCs w:val="24"/>
          <w:highlight w:val="none"/>
          <w:shd w:val="clear"/>
          <w:lang w:val="en-US" w:eastAsia="zh-CN"/>
        </w:rPr>
        <w:t>3、</w:t>
      </w:r>
      <w:r>
        <w:rPr>
          <w:rFonts w:hint="eastAsia" w:ascii="仿宋" w:hAnsi="仿宋" w:eastAsia="仿宋" w:cs="仿宋"/>
          <w:b w:val="0"/>
          <w:bCs w:val="0"/>
          <w:i w:val="0"/>
          <w:iCs w:val="0"/>
          <w:caps w:val="0"/>
          <w:spacing w:val="0"/>
          <w:sz w:val="24"/>
          <w:szCs w:val="24"/>
          <w:highlight w:val="none"/>
          <w:shd w:val="clear"/>
          <w:lang w:val="zh-CN"/>
        </w:rPr>
        <w:t>对于明显低于成本的报价，</w:t>
      </w:r>
      <w:r>
        <w:rPr>
          <w:rFonts w:hint="eastAsia" w:ascii="仿宋" w:hAnsi="仿宋" w:eastAsia="仿宋" w:cs="仿宋"/>
          <w:b w:val="0"/>
          <w:bCs w:val="0"/>
          <w:i w:val="0"/>
          <w:iCs w:val="0"/>
          <w:caps w:val="0"/>
          <w:spacing w:val="0"/>
          <w:sz w:val="24"/>
          <w:szCs w:val="24"/>
          <w:highlight w:val="none"/>
          <w:shd w:val="clear"/>
          <w:lang w:val="en-US" w:eastAsia="zh-CN"/>
        </w:rPr>
        <w:t>采购人可以要求</w:t>
      </w:r>
      <w:r>
        <w:rPr>
          <w:rFonts w:hint="eastAsia" w:ascii="仿宋" w:hAnsi="仿宋" w:eastAsia="仿宋" w:cs="仿宋"/>
          <w:b w:val="0"/>
          <w:bCs w:val="0"/>
          <w:i w:val="0"/>
          <w:iCs w:val="0"/>
          <w:caps w:val="0"/>
          <w:spacing w:val="0"/>
          <w:sz w:val="24"/>
          <w:szCs w:val="24"/>
          <w:highlight w:val="none"/>
          <w:shd w:val="clear"/>
          <w:lang w:val="zh-CN"/>
        </w:rPr>
        <w:t>投标人提供合理性，避免恶意低价中标后偷工减料。</w:t>
      </w:r>
    </w:p>
    <w:p w14:paraId="139C5AD1">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二</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勘察现场说明</w:t>
      </w:r>
    </w:p>
    <w:p w14:paraId="2F99F2D3">
      <w:pPr>
        <w:spacing w:line="360" w:lineRule="auto"/>
        <w:ind w:firstLine="482" w:firstLineChars="200"/>
        <w:rPr>
          <w:rFonts w:hint="eastAsia" w:ascii="仿宋" w:hAnsi="仿宋" w:eastAsia="仿宋" w:cs="仿宋"/>
          <w:b w:val="0"/>
          <w:bCs w:val="0"/>
          <w:i w:val="0"/>
          <w:iCs w:val="0"/>
          <w:caps w:val="0"/>
          <w:spacing w:val="0"/>
          <w:sz w:val="24"/>
          <w:szCs w:val="24"/>
          <w:highlight w:val="none"/>
          <w:shd w:val="clear"/>
          <w:lang w:val="en-US" w:eastAsia="zh-CN"/>
        </w:rPr>
      </w:pPr>
      <w:r>
        <w:rPr>
          <w:rFonts w:hint="eastAsia" w:ascii="仿宋" w:hAnsi="仿宋" w:eastAsia="仿宋" w:cs="仿宋"/>
          <w:b/>
          <w:bCs/>
          <w:i w:val="0"/>
          <w:iCs w:val="0"/>
          <w:caps w:val="0"/>
          <w:spacing w:val="0"/>
          <w:sz w:val="24"/>
          <w:szCs w:val="24"/>
          <w:highlight w:val="none"/>
          <w:shd w:val="clear"/>
          <w:lang w:val="en-US" w:eastAsia="zh-CN"/>
        </w:rPr>
        <w:t>不组织勘察现场。</w:t>
      </w:r>
      <w:r>
        <w:rPr>
          <w:rFonts w:hint="eastAsia" w:ascii="仿宋" w:hAnsi="仿宋" w:eastAsia="仿宋" w:cs="仿宋"/>
          <w:b w:val="0"/>
          <w:bCs w:val="0"/>
          <w:i w:val="0"/>
          <w:iCs w:val="0"/>
          <w:caps w:val="0"/>
          <w:spacing w:val="0"/>
          <w:sz w:val="24"/>
          <w:szCs w:val="24"/>
          <w:highlight w:val="none"/>
          <w:shd w:val="clear"/>
          <w:lang w:val="en-US" w:eastAsia="zh-CN"/>
        </w:rPr>
        <w:t>投标人踏勘现场，除采购人原因外，投标人应对踏勘现场而造成的死亡、人身伤害、财产损失、损害以及其它任何损失、损害和引起的费用和开支承担责任。</w:t>
      </w:r>
    </w:p>
    <w:p w14:paraId="0E7C97E3">
      <w:pPr>
        <w:spacing w:line="360" w:lineRule="auto"/>
        <w:rPr>
          <w:rFonts w:hint="default" w:ascii="仿宋" w:hAnsi="仿宋" w:eastAsia="仿宋" w:cs="仿宋"/>
          <w:b/>
          <w:bCs/>
          <w:sz w:val="24"/>
          <w:highlight w:val="none"/>
          <w:lang w:val="en-US"/>
        </w:rPr>
      </w:pP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三</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付款方式</w:t>
      </w:r>
    </w:p>
    <w:p w14:paraId="205E2EAE">
      <w:pPr>
        <w:spacing w:line="360" w:lineRule="auto"/>
        <w:ind w:firstLine="720" w:firstLineChars="300"/>
        <w:rPr>
          <w:rFonts w:hint="eastAsia" w:ascii="仿宋" w:hAnsi="仿宋" w:eastAsia="仿宋" w:cs="仿宋"/>
          <w:b w:val="0"/>
          <w:bCs w:val="0"/>
          <w:i w:val="0"/>
          <w:iCs w:val="0"/>
          <w:caps w:val="0"/>
          <w:spacing w:val="0"/>
          <w:sz w:val="24"/>
          <w:szCs w:val="24"/>
          <w:highlight w:val="none"/>
          <w:shd w:val="clear"/>
          <w:lang w:val="en-US" w:eastAsia="zh-CN"/>
        </w:rPr>
      </w:pPr>
      <w:r>
        <w:rPr>
          <w:rFonts w:hint="eastAsia" w:ascii="仿宋" w:hAnsi="仿宋" w:eastAsia="仿宋" w:cs="仿宋"/>
          <w:color w:val="000000"/>
          <w:kern w:val="2"/>
          <w:sz w:val="24"/>
          <w:szCs w:val="24"/>
          <w:lang w:val="en-US" w:eastAsia="zh-CN" w:bidi="ar-SA"/>
        </w:rPr>
        <w:t>保养服务由采购人经过验收合格，</w:t>
      </w:r>
      <w:r>
        <w:rPr>
          <w:rFonts w:hint="eastAsia" w:ascii="仿宋" w:hAnsi="仿宋" w:eastAsia="仿宋" w:cs="仿宋"/>
          <w:i w:val="0"/>
          <w:iCs w:val="0"/>
          <w:caps w:val="0"/>
          <w:color w:val="000000"/>
          <w:spacing w:val="0"/>
          <w:sz w:val="24"/>
          <w:szCs w:val="24"/>
          <w:shd w:val="clear"/>
          <w:lang w:val="en-US" w:eastAsia="zh-CN"/>
        </w:rPr>
        <w:t>采购</w:t>
      </w:r>
      <w:r>
        <w:rPr>
          <w:rFonts w:hint="eastAsia" w:ascii="仿宋" w:hAnsi="仿宋" w:eastAsia="仿宋" w:cs="仿宋"/>
          <w:color w:val="000000"/>
          <w:kern w:val="2"/>
          <w:sz w:val="24"/>
          <w:szCs w:val="24"/>
          <w:lang w:val="en-US" w:eastAsia="zh-CN" w:bidi="ar-SA"/>
        </w:rPr>
        <w:t>人根据合同约定扣除相应款项后，采购人通知</w:t>
      </w:r>
      <w:r>
        <w:rPr>
          <w:rFonts w:hint="eastAsia" w:ascii="仿宋" w:hAnsi="仿宋" w:eastAsia="仿宋" w:cs="仿宋"/>
          <w:sz w:val="24"/>
          <w:highlight w:val="none"/>
        </w:rPr>
        <w:t>中标人</w:t>
      </w:r>
      <w:r>
        <w:rPr>
          <w:rFonts w:hint="eastAsia" w:ascii="仿宋" w:hAnsi="仿宋" w:eastAsia="仿宋" w:cs="仿宋"/>
          <w:color w:val="000000"/>
          <w:kern w:val="2"/>
          <w:sz w:val="24"/>
          <w:szCs w:val="24"/>
          <w:lang w:val="en-US" w:eastAsia="zh-CN" w:bidi="ar-SA"/>
        </w:rPr>
        <w:t>开具对应金额的全额发票，采购人于收到发票后15个工作日内一次性支付发票金额100%。</w:t>
      </w:r>
    </w:p>
    <w:p w14:paraId="5E2F9C7C">
      <w:pPr>
        <w:rPr>
          <w:rFonts w:hint="eastAsia" w:ascii="仿宋" w:hAnsi="仿宋" w:eastAsia="仿宋" w:cs="仿宋"/>
          <w:sz w:val="32"/>
          <w:szCs w:val="32"/>
          <w:highlight w:val="none"/>
          <w:lang w:val="en-US" w:eastAsia="zh-CN"/>
        </w:rPr>
      </w:pPr>
    </w:p>
    <w:p w14:paraId="063AA763">
      <w:pPr>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附件2：</w:t>
      </w:r>
    </w:p>
    <w:p w14:paraId="6187DE0D">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8467"/>
        </w:tabs>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b/>
          <w:bCs/>
          <w:color w:val="000000"/>
          <w:sz w:val="36"/>
          <w:szCs w:val="36"/>
          <w:highlight w:val="none"/>
        </w:rPr>
        <w:t>报名登记表</w:t>
      </w:r>
    </w:p>
    <w:tbl>
      <w:tblPr>
        <w:tblStyle w:val="8"/>
        <w:tblW w:w="82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98"/>
        <w:gridCol w:w="5941"/>
      </w:tblGrid>
      <w:tr w14:paraId="517A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22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A91CE">
            <w:pPr>
              <w:keepNext w:val="0"/>
              <w:keepLines w:val="0"/>
              <w:widowControl/>
              <w:suppressLineNumbers w:val="0"/>
              <w:jc w:val="center"/>
              <w:textAlignment w:val="center"/>
              <w:rPr>
                <w:rFonts w:hint="eastAsia" w:ascii="仿宋" w:hAnsi="仿宋" w:eastAsia="仿宋" w:cs="仿宋"/>
                <w:i w:val="0"/>
                <w:iCs w:val="0"/>
                <w:color w:val="000000"/>
                <w:sz w:val="44"/>
                <w:szCs w:val="44"/>
                <w:highlight w:val="none"/>
                <w:u w:val="none"/>
              </w:rPr>
            </w:pPr>
            <w:r>
              <w:rPr>
                <w:rStyle w:val="11"/>
                <w:rFonts w:hint="eastAsia" w:ascii="仿宋" w:hAnsi="仿宋" w:eastAsia="仿宋" w:cs="仿宋"/>
                <w:highlight w:val="none"/>
                <w:lang w:val="en-US" w:eastAsia="zh-CN" w:bidi="ar"/>
              </w:rPr>
              <w:t>项目名称*</w:t>
            </w:r>
          </w:p>
        </w:tc>
        <w:tc>
          <w:tcPr>
            <w:tcW w:w="59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AF31B0">
            <w:pPr>
              <w:jc w:val="left"/>
              <w:rPr>
                <w:rFonts w:hint="eastAsia" w:ascii="仿宋" w:hAnsi="仿宋" w:eastAsia="仿宋" w:cs="仿宋"/>
                <w:i w:val="0"/>
                <w:iCs w:val="0"/>
                <w:color w:val="000000"/>
                <w:sz w:val="24"/>
                <w:szCs w:val="24"/>
                <w:highlight w:val="none"/>
                <w:u w:val="none"/>
              </w:rPr>
            </w:pPr>
            <w:r>
              <w:rPr>
                <w:rStyle w:val="11"/>
                <w:rFonts w:hint="eastAsia" w:ascii="仿宋" w:hAnsi="仿宋" w:eastAsia="仿宋" w:cs="仿宋"/>
                <w:highlight w:val="none"/>
                <w:lang w:val="en-US" w:eastAsia="zh-CN" w:bidi="ar"/>
              </w:rPr>
              <w:t>博施楼负压设备周期性保养</w:t>
            </w:r>
          </w:p>
        </w:tc>
      </w:tr>
      <w:tr w14:paraId="01B0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2298" w:type="dxa"/>
            <w:tcBorders>
              <w:top w:val="nil"/>
              <w:left w:val="single" w:color="000000" w:sz="8" w:space="0"/>
              <w:bottom w:val="single" w:color="000000" w:sz="8" w:space="0"/>
              <w:right w:val="single" w:color="000000" w:sz="8" w:space="0"/>
            </w:tcBorders>
            <w:shd w:val="clear" w:color="auto" w:fill="auto"/>
            <w:vAlign w:val="center"/>
          </w:tcPr>
          <w:p w14:paraId="7562A7B3">
            <w:pPr>
              <w:keepNext w:val="0"/>
              <w:keepLines w:val="0"/>
              <w:widowControl/>
              <w:suppressLineNumbers w:val="0"/>
              <w:jc w:val="center"/>
              <w:textAlignment w:val="center"/>
              <w:rPr>
                <w:rFonts w:hint="eastAsia" w:ascii="仿宋" w:hAnsi="仿宋" w:eastAsia="仿宋" w:cs="仿宋"/>
                <w:i w:val="0"/>
                <w:iCs w:val="0"/>
                <w:color w:val="000000"/>
                <w:sz w:val="44"/>
                <w:szCs w:val="44"/>
                <w:highlight w:val="none"/>
                <w:u w:val="none"/>
              </w:rPr>
            </w:pPr>
            <w:r>
              <w:rPr>
                <w:rStyle w:val="11"/>
                <w:rFonts w:hint="eastAsia" w:ascii="仿宋" w:hAnsi="仿宋" w:eastAsia="仿宋" w:cs="仿宋"/>
                <w:highlight w:val="none"/>
                <w:lang w:val="en-US" w:eastAsia="zh-CN" w:bidi="ar"/>
              </w:rPr>
              <w:t>项目编号*</w:t>
            </w:r>
          </w:p>
        </w:tc>
        <w:tc>
          <w:tcPr>
            <w:tcW w:w="5941" w:type="dxa"/>
            <w:tcBorders>
              <w:top w:val="nil"/>
              <w:left w:val="single" w:color="000000" w:sz="8" w:space="0"/>
              <w:bottom w:val="single" w:color="000000" w:sz="8" w:space="0"/>
              <w:right w:val="single" w:color="000000" w:sz="8" w:space="0"/>
            </w:tcBorders>
            <w:shd w:val="clear" w:color="auto" w:fill="auto"/>
            <w:vAlign w:val="center"/>
          </w:tcPr>
          <w:p w14:paraId="2434DD6A">
            <w:pPr>
              <w:jc w:val="left"/>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aps w:val="0"/>
                <w:color w:val="555555"/>
                <w:spacing w:val="0"/>
                <w:sz w:val="24"/>
                <w:szCs w:val="24"/>
                <w:highlight w:val="none"/>
                <w:shd w:val="clear" w:fill="FFFFFF"/>
                <w:lang w:val="en-US" w:eastAsia="zh-CN"/>
              </w:rPr>
              <w:t>HQBZB2025001</w:t>
            </w:r>
          </w:p>
        </w:tc>
      </w:tr>
      <w:tr w14:paraId="1FAC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2298" w:type="dxa"/>
            <w:tcBorders>
              <w:top w:val="nil"/>
              <w:left w:val="single" w:color="000000" w:sz="8" w:space="0"/>
              <w:bottom w:val="single" w:color="000000" w:sz="8" w:space="0"/>
              <w:right w:val="single" w:color="000000" w:sz="8" w:space="0"/>
            </w:tcBorders>
            <w:shd w:val="clear" w:color="auto" w:fill="auto"/>
            <w:vAlign w:val="center"/>
          </w:tcPr>
          <w:p w14:paraId="26357F84">
            <w:pPr>
              <w:keepNext w:val="0"/>
              <w:keepLines w:val="0"/>
              <w:widowControl/>
              <w:suppressLineNumbers w:val="0"/>
              <w:jc w:val="center"/>
              <w:textAlignment w:val="center"/>
              <w:rPr>
                <w:rFonts w:hint="eastAsia" w:ascii="仿宋" w:hAnsi="仿宋" w:eastAsia="仿宋" w:cs="仿宋"/>
                <w:i w:val="0"/>
                <w:iCs w:val="0"/>
                <w:color w:val="000000"/>
                <w:sz w:val="44"/>
                <w:szCs w:val="44"/>
                <w:highlight w:val="none"/>
                <w:u w:val="none"/>
              </w:rPr>
            </w:pPr>
            <w:r>
              <w:rPr>
                <w:rStyle w:val="11"/>
                <w:rFonts w:hint="eastAsia" w:ascii="仿宋" w:hAnsi="仿宋" w:eastAsia="仿宋" w:cs="仿宋"/>
                <w:highlight w:val="none"/>
                <w:lang w:val="en-US" w:eastAsia="zh-CN" w:bidi="ar"/>
              </w:rPr>
              <w:t>报名单位*</w:t>
            </w:r>
          </w:p>
        </w:tc>
        <w:tc>
          <w:tcPr>
            <w:tcW w:w="5941" w:type="dxa"/>
            <w:tcBorders>
              <w:top w:val="nil"/>
              <w:left w:val="single" w:color="000000" w:sz="8" w:space="0"/>
              <w:bottom w:val="single" w:color="000000" w:sz="8" w:space="0"/>
              <w:right w:val="single" w:color="000000" w:sz="8" w:space="0"/>
            </w:tcBorders>
            <w:shd w:val="clear" w:color="auto" w:fill="auto"/>
            <w:vAlign w:val="center"/>
          </w:tcPr>
          <w:p w14:paraId="5C75D54D">
            <w:pPr>
              <w:jc w:val="center"/>
              <w:rPr>
                <w:rFonts w:hint="eastAsia" w:ascii="仿宋" w:hAnsi="仿宋" w:eastAsia="仿宋" w:cs="仿宋"/>
                <w:i w:val="0"/>
                <w:iCs w:val="0"/>
                <w:color w:val="000000"/>
                <w:sz w:val="24"/>
                <w:szCs w:val="24"/>
                <w:highlight w:val="none"/>
                <w:u w:val="none"/>
              </w:rPr>
            </w:pPr>
          </w:p>
        </w:tc>
      </w:tr>
      <w:tr w14:paraId="681E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2298" w:type="dxa"/>
            <w:tcBorders>
              <w:top w:val="nil"/>
              <w:left w:val="single" w:color="000000" w:sz="8" w:space="0"/>
              <w:bottom w:val="single" w:color="000000" w:sz="8" w:space="0"/>
              <w:right w:val="single" w:color="000000" w:sz="8" w:space="0"/>
            </w:tcBorders>
            <w:shd w:val="clear" w:color="auto" w:fill="auto"/>
            <w:vAlign w:val="center"/>
          </w:tcPr>
          <w:p w14:paraId="3FC02A63">
            <w:pPr>
              <w:keepNext w:val="0"/>
              <w:keepLines w:val="0"/>
              <w:widowControl/>
              <w:suppressLineNumbers w:val="0"/>
              <w:jc w:val="center"/>
              <w:textAlignment w:val="center"/>
              <w:rPr>
                <w:rFonts w:hint="eastAsia" w:ascii="仿宋" w:hAnsi="仿宋" w:eastAsia="仿宋" w:cs="仿宋"/>
                <w:i w:val="0"/>
                <w:iCs w:val="0"/>
                <w:color w:val="000000"/>
                <w:sz w:val="44"/>
                <w:szCs w:val="44"/>
                <w:highlight w:val="none"/>
                <w:u w:val="none"/>
              </w:rPr>
            </w:pPr>
            <w:r>
              <w:rPr>
                <w:rStyle w:val="11"/>
                <w:rFonts w:hint="eastAsia" w:ascii="仿宋" w:hAnsi="仿宋" w:eastAsia="仿宋" w:cs="仿宋"/>
                <w:highlight w:val="none"/>
                <w:lang w:val="en-US" w:eastAsia="zh-CN" w:bidi="ar"/>
              </w:rPr>
              <w:t>联系人*</w:t>
            </w:r>
          </w:p>
        </w:tc>
        <w:tc>
          <w:tcPr>
            <w:tcW w:w="5941" w:type="dxa"/>
            <w:tcBorders>
              <w:top w:val="nil"/>
              <w:left w:val="single" w:color="000000" w:sz="8" w:space="0"/>
              <w:bottom w:val="single" w:color="000000" w:sz="8" w:space="0"/>
              <w:right w:val="single" w:color="000000" w:sz="8" w:space="0"/>
            </w:tcBorders>
            <w:shd w:val="clear" w:color="auto" w:fill="auto"/>
            <w:vAlign w:val="center"/>
          </w:tcPr>
          <w:p w14:paraId="497543B8">
            <w:pPr>
              <w:jc w:val="center"/>
              <w:rPr>
                <w:rFonts w:hint="eastAsia" w:ascii="仿宋" w:hAnsi="仿宋" w:eastAsia="仿宋" w:cs="仿宋"/>
                <w:i w:val="0"/>
                <w:iCs w:val="0"/>
                <w:color w:val="000000"/>
                <w:sz w:val="24"/>
                <w:szCs w:val="24"/>
                <w:highlight w:val="none"/>
                <w:u w:val="none"/>
              </w:rPr>
            </w:pPr>
          </w:p>
        </w:tc>
      </w:tr>
      <w:tr w14:paraId="1B01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trPr>
        <w:tc>
          <w:tcPr>
            <w:tcW w:w="2298" w:type="dxa"/>
            <w:tcBorders>
              <w:top w:val="nil"/>
              <w:left w:val="single" w:color="000000" w:sz="8" w:space="0"/>
              <w:bottom w:val="single" w:color="000000" w:sz="8" w:space="0"/>
              <w:right w:val="single" w:color="000000" w:sz="8" w:space="0"/>
            </w:tcBorders>
            <w:shd w:val="clear" w:color="auto" w:fill="auto"/>
            <w:vAlign w:val="center"/>
          </w:tcPr>
          <w:p w14:paraId="3CE9442C">
            <w:pPr>
              <w:keepNext w:val="0"/>
              <w:keepLines w:val="0"/>
              <w:widowControl/>
              <w:suppressLineNumbers w:val="0"/>
              <w:jc w:val="center"/>
              <w:textAlignment w:val="center"/>
              <w:rPr>
                <w:rFonts w:hint="eastAsia" w:ascii="仿宋" w:hAnsi="仿宋" w:eastAsia="仿宋" w:cs="仿宋"/>
                <w:i w:val="0"/>
                <w:iCs w:val="0"/>
                <w:color w:val="000000"/>
                <w:sz w:val="44"/>
                <w:szCs w:val="44"/>
                <w:highlight w:val="none"/>
                <w:u w:val="none"/>
              </w:rPr>
            </w:pPr>
            <w:r>
              <w:rPr>
                <w:rStyle w:val="11"/>
                <w:rFonts w:hint="eastAsia" w:ascii="仿宋" w:hAnsi="仿宋" w:eastAsia="仿宋" w:cs="仿宋"/>
                <w:highlight w:val="none"/>
                <w:lang w:val="en-US" w:eastAsia="zh-CN" w:bidi="ar"/>
              </w:rPr>
              <w:t>联系电话*</w:t>
            </w:r>
          </w:p>
        </w:tc>
        <w:tc>
          <w:tcPr>
            <w:tcW w:w="5941" w:type="dxa"/>
            <w:tcBorders>
              <w:top w:val="nil"/>
              <w:left w:val="single" w:color="000000" w:sz="8" w:space="0"/>
              <w:bottom w:val="single" w:color="000000" w:sz="8" w:space="0"/>
              <w:right w:val="single" w:color="000000" w:sz="8" w:space="0"/>
            </w:tcBorders>
            <w:shd w:val="clear" w:color="auto" w:fill="auto"/>
            <w:vAlign w:val="center"/>
          </w:tcPr>
          <w:p w14:paraId="700F6BC8">
            <w:pPr>
              <w:jc w:val="center"/>
              <w:rPr>
                <w:rFonts w:hint="eastAsia" w:ascii="仿宋" w:hAnsi="仿宋" w:eastAsia="仿宋" w:cs="仿宋"/>
                <w:i w:val="0"/>
                <w:iCs w:val="0"/>
                <w:color w:val="000000"/>
                <w:sz w:val="24"/>
                <w:szCs w:val="24"/>
                <w:highlight w:val="none"/>
                <w:u w:val="none"/>
              </w:rPr>
            </w:pPr>
          </w:p>
        </w:tc>
      </w:tr>
      <w:tr w14:paraId="2267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trPr>
        <w:tc>
          <w:tcPr>
            <w:tcW w:w="2298" w:type="dxa"/>
            <w:tcBorders>
              <w:top w:val="nil"/>
              <w:left w:val="single" w:color="000000" w:sz="8" w:space="0"/>
              <w:bottom w:val="single" w:color="000000" w:sz="8" w:space="0"/>
              <w:right w:val="single" w:color="000000" w:sz="8" w:space="0"/>
            </w:tcBorders>
            <w:shd w:val="clear" w:color="auto" w:fill="auto"/>
            <w:vAlign w:val="center"/>
          </w:tcPr>
          <w:p w14:paraId="5A5B759C">
            <w:pPr>
              <w:keepNext w:val="0"/>
              <w:keepLines w:val="0"/>
              <w:widowControl/>
              <w:suppressLineNumbers w:val="0"/>
              <w:jc w:val="center"/>
              <w:textAlignment w:val="center"/>
              <w:rPr>
                <w:rFonts w:hint="eastAsia" w:ascii="仿宋" w:hAnsi="仿宋" w:eastAsia="仿宋" w:cs="仿宋"/>
                <w:i w:val="0"/>
                <w:iCs w:val="0"/>
                <w:color w:val="000000"/>
                <w:sz w:val="44"/>
                <w:szCs w:val="44"/>
                <w:highlight w:val="none"/>
                <w:u w:val="none"/>
              </w:rPr>
            </w:pPr>
            <w:r>
              <w:rPr>
                <w:rStyle w:val="11"/>
                <w:rFonts w:hint="eastAsia" w:ascii="仿宋" w:hAnsi="仿宋" w:eastAsia="仿宋" w:cs="仿宋"/>
                <w:highlight w:val="none"/>
                <w:lang w:val="en-US" w:eastAsia="zh-CN" w:bidi="ar"/>
              </w:rPr>
              <w:t>单位电话*</w:t>
            </w:r>
          </w:p>
        </w:tc>
        <w:tc>
          <w:tcPr>
            <w:tcW w:w="5941" w:type="dxa"/>
            <w:tcBorders>
              <w:top w:val="nil"/>
              <w:left w:val="single" w:color="000000" w:sz="8" w:space="0"/>
              <w:bottom w:val="single" w:color="000000" w:sz="8" w:space="0"/>
              <w:right w:val="single" w:color="000000" w:sz="8" w:space="0"/>
            </w:tcBorders>
            <w:shd w:val="clear" w:color="auto" w:fill="auto"/>
            <w:vAlign w:val="center"/>
          </w:tcPr>
          <w:p w14:paraId="51DEE591">
            <w:pPr>
              <w:jc w:val="center"/>
              <w:rPr>
                <w:rFonts w:hint="eastAsia" w:ascii="仿宋" w:hAnsi="仿宋" w:eastAsia="仿宋" w:cs="仿宋"/>
                <w:i w:val="0"/>
                <w:iCs w:val="0"/>
                <w:color w:val="000000"/>
                <w:sz w:val="24"/>
                <w:szCs w:val="24"/>
                <w:highlight w:val="none"/>
                <w:u w:val="none"/>
              </w:rPr>
            </w:pPr>
          </w:p>
        </w:tc>
      </w:tr>
      <w:tr w14:paraId="7672F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trPr>
        <w:tc>
          <w:tcPr>
            <w:tcW w:w="2298" w:type="dxa"/>
            <w:tcBorders>
              <w:top w:val="nil"/>
              <w:left w:val="single" w:color="000000" w:sz="8" w:space="0"/>
              <w:bottom w:val="single" w:color="000000" w:sz="8" w:space="0"/>
              <w:right w:val="single" w:color="000000" w:sz="8" w:space="0"/>
            </w:tcBorders>
            <w:shd w:val="clear" w:color="auto" w:fill="auto"/>
            <w:vAlign w:val="center"/>
          </w:tcPr>
          <w:p w14:paraId="092538A2">
            <w:pPr>
              <w:keepNext w:val="0"/>
              <w:keepLines w:val="0"/>
              <w:widowControl/>
              <w:suppressLineNumbers w:val="0"/>
              <w:jc w:val="center"/>
              <w:textAlignment w:val="center"/>
              <w:rPr>
                <w:rFonts w:hint="eastAsia" w:ascii="仿宋" w:hAnsi="仿宋" w:eastAsia="仿宋" w:cs="仿宋"/>
                <w:i w:val="0"/>
                <w:iCs w:val="0"/>
                <w:color w:val="000000"/>
                <w:sz w:val="44"/>
                <w:szCs w:val="44"/>
                <w:highlight w:val="none"/>
                <w:u w:val="none"/>
              </w:rPr>
            </w:pPr>
            <w:r>
              <w:rPr>
                <w:rStyle w:val="11"/>
                <w:rFonts w:hint="eastAsia" w:ascii="仿宋" w:hAnsi="仿宋" w:eastAsia="仿宋" w:cs="仿宋"/>
                <w:highlight w:val="none"/>
                <w:lang w:val="en-US" w:eastAsia="zh-CN" w:bidi="ar"/>
              </w:rPr>
              <w:t>邮箱*</w:t>
            </w:r>
          </w:p>
        </w:tc>
        <w:tc>
          <w:tcPr>
            <w:tcW w:w="5941" w:type="dxa"/>
            <w:tcBorders>
              <w:top w:val="nil"/>
              <w:left w:val="single" w:color="000000" w:sz="8" w:space="0"/>
              <w:bottom w:val="single" w:color="000000" w:sz="8" w:space="0"/>
              <w:right w:val="single" w:color="000000" w:sz="8" w:space="0"/>
            </w:tcBorders>
            <w:shd w:val="clear" w:color="auto" w:fill="auto"/>
            <w:vAlign w:val="center"/>
          </w:tcPr>
          <w:p w14:paraId="751B0091">
            <w:pPr>
              <w:jc w:val="center"/>
              <w:rPr>
                <w:rFonts w:hint="eastAsia" w:ascii="仿宋" w:hAnsi="仿宋" w:eastAsia="仿宋" w:cs="仿宋"/>
                <w:i w:val="0"/>
                <w:iCs w:val="0"/>
                <w:color w:val="000000"/>
                <w:sz w:val="24"/>
                <w:szCs w:val="24"/>
                <w:highlight w:val="none"/>
                <w:u w:val="none"/>
              </w:rPr>
            </w:pPr>
          </w:p>
        </w:tc>
      </w:tr>
      <w:tr w14:paraId="24ED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2298" w:type="dxa"/>
            <w:tcBorders>
              <w:top w:val="nil"/>
              <w:left w:val="single" w:color="000000" w:sz="8" w:space="0"/>
              <w:bottom w:val="single" w:color="000000" w:sz="8" w:space="0"/>
              <w:right w:val="single" w:color="000000" w:sz="8" w:space="0"/>
            </w:tcBorders>
            <w:shd w:val="clear" w:color="auto" w:fill="auto"/>
            <w:vAlign w:val="center"/>
          </w:tcPr>
          <w:p w14:paraId="56816230">
            <w:pPr>
              <w:keepNext w:val="0"/>
              <w:keepLines w:val="0"/>
              <w:widowControl/>
              <w:suppressLineNumbers w:val="0"/>
              <w:jc w:val="center"/>
              <w:textAlignment w:val="center"/>
              <w:rPr>
                <w:rFonts w:hint="eastAsia" w:ascii="仿宋" w:hAnsi="仿宋" w:eastAsia="仿宋" w:cs="仿宋"/>
                <w:i w:val="0"/>
                <w:iCs w:val="0"/>
                <w:color w:val="000000"/>
                <w:sz w:val="44"/>
                <w:szCs w:val="44"/>
                <w:highlight w:val="none"/>
                <w:u w:val="none"/>
              </w:rPr>
            </w:pPr>
            <w:r>
              <w:rPr>
                <w:rStyle w:val="11"/>
                <w:rFonts w:hint="eastAsia" w:ascii="仿宋" w:hAnsi="仿宋" w:eastAsia="仿宋" w:cs="仿宋"/>
                <w:highlight w:val="none"/>
                <w:lang w:val="en-US" w:eastAsia="zh-CN" w:bidi="ar"/>
              </w:rPr>
              <w:t>备注</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752EBA12">
            <w:pPr>
              <w:jc w:val="center"/>
              <w:rPr>
                <w:rFonts w:hint="eastAsia" w:ascii="仿宋" w:hAnsi="仿宋" w:eastAsia="仿宋" w:cs="仿宋"/>
                <w:i w:val="0"/>
                <w:iCs w:val="0"/>
                <w:color w:val="000000"/>
                <w:sz w:val="22"/>
                <w:szCs w:val="22"/>
                <w:highlight w:val="none"/>
                <w:u w:val="none"/>
              </w:rPr>
            </w:pPr>
          </w:p>
        </w:tc>
      </w:tr>
    </w:tbl>
    <w:p w14:paraId="511AA8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right="0"/>
        <w:jc w:val="both"/>
        <w:textAlignment w:val="auto"/>
        <w:rPr>
          <w:rFonts w:hint="eastAsia" w:ascii="仿宋" w:hAnsi="仿宋" w:eastAsia="仿宋" w:cs="仿宋"/>
          <w:b/>
          <w:bCs/>
          <w:i w:val="0"/>
          <w:iCs w:val="0"/>
          <w:caps w:val="0"/>
          <w:color w:val="555555"/>
          <w:spacing w:val="0"/>
          <w:sz w:val="24"/>
          <w:szCs w:val="24"/>
          <w:highlight w:val="none"/>
          <w:shd w:val="clear" w:fill="FFFFFF"/>
          <w:lang w:val="en-US" w:eastAsia="zh-CN"/>
        </w:rPr>
      </w:pPr>
      <w:r>
        <w:rPr>
          <w:rFonts w:hint="eastAsia" w:ascii="仿宋" w:hAnsi="仿宋" w:eastAsia="仿宋" w:cs="仿宋"/>
          <w:b/>
          <w:bCs/>
          <w:i w:val="0"/>
          <w:iCs w:val="0"/>
          <w:caps w:val="0"/>
          <w:color w:val="555555"/>
          <w:spacing w:val="0"/>
          <w:sz w:val="24"/>
          <w:szCs w:val="24"/>
          <w:highlight w:val="none"/>
          <w:shd w:val="clear" w:fill="FFFFFF"/>
          <w:lang w:val="en-US" w:eastAsia="zh-CN"/>
        </w:rPr>
        <w:t>报名所需资料：</w:t>
      </w:r>
    </w:p>
    <w:p w14:paraId="6C8E38EB">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b/>
          <w:bCs/>
          <w:i w:val="0"/>
          <w:iCs w:val="0"/>
          <w:caps w:val="0"/>
          <w:color w:val="555555"/>
          <w:spacing w:val="0"/>
          <w:sz w:val="24"/>
          <w:szCs w:val="24"/>
          <w:highlight w:val="none"/>
          <w:shd w:val="clear" w:fill="FFFFFF"/>
          <w:lang w:val="en-US" w:eastAsia="zh-CN"/>
        </w:rPr>
      </w:pPr>
      <w:r>
        <w:rPr>
          <w:rFonts w:hint="eastAsia" w:ascii="仿宋" w:hAnsi="仿宋" w:eastAsia="仿宋" w:cs="仿宋"/>
          <w:b/>
          <w:bCs/>
          <w:i w:val="0"/>
          <w:iCs w:val="0"/>
          <w:caps w:val="0"/>
          <w:color w:val="555555"/>
          <w:spacing w:val="0"/>
          <w:sz w:val="24"/>
          <w:szCs w:val="24"/>
          <w:highlight w:val="none"/>
          <w:shd w:val="clear" w:fill="FFFFFF"/>
          <w:lang w:val="en-US" w:eastAsia="zh-CN"/>
        </w:rPr>
        <w:t>营业执照副本、对应资质证书、法人授权委托书（附件3）与被授权人身份证原件扫描件；</w:t>
      </w:r>
    </w:p>
    <w:p w14:paraId="51B3D6C9">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0" w:right="0" w:firstLine="0"/>
        <w:jc w:val="both"/>
        <w:textAlignment w:val="auto"/>
        <w:rPr>
          <w:rFonts w:hint="eastAsia" w:ascii="仿宋" w:hAnsi="仿宋" w:eastAsia="仿宋" w:cs="仿宋"/>
          <w:b/>
          <w:bCs/>
          <w:i w:val="0"/>
          <w:iCs w:val="0"/>
          <w:caps w:val="0"/>
          <w:color w:val="555555"/>
          <w:spacing w:val="0"/>
          <w:sz w:val="24"/>
          <w:szCs w:val="24"/>
          <w:highlight w:val="none"/>
          <w:shd w:val="clear" w:fill="FFFFFF"/>
        </w:rPr>
      </w:pPr>
      <w:r>
        <w:rPr>
          <w:rFonts w:hint="eastAsia" w:ascii="仿宋" w:hAnsi="仿宋" w:eastAsia="仿宋" w:cs="仿宋"/>
          <w:b/>
          <w:bCs/>
          <w:i w:val="0"/>
          <w:iCs w:val="0"/>
          <w:caps w:val="0"/>
          <w:color w:val="555555"/>
          <w:spacing w:val="0"/>
          <w:sz w:val="24"/>
          <w:szCs w:val="24"/>
          <w:highlight w:val="none"/>
          <w:shd w:val="clear" w:fill="FFFFFF"/>
          <w:lang w:val="en-US" w:eastAsia="zh-CN"/>
        </w:rPr>
        <w:t>“信用中国” 和 “中国政府采购网” 的查询截图（加盖公章）扫描件。</w:t>
      </w:r>
    </w:p>
    <w:p w14:paraId="4A34E14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Chars="0" w:right="0" w:rightChars="0"/>
        <w:jc w:val="both"/>
        <w:textAlignment w:val="auto"/>
        <w:rPr>
          <w:rFonts w:hint="eastAsia" w:ascii="仿宋" w:hAnsi="仿宋" w:eastAsia="仿宋" w:cs="仿宋"/>
          <w:b/>
          <w:bCs/>
          <w:i w:val="0"/>
          <w:iCs w:val="0"/>
          <w:caps w:val="0"/>
          <w:color w:val="555555"/>
          <w:spacing w:val="0"/>
          <w:sz w:val="24"/>
          <w:szCs w:val="24"/>
          <w:highlight w:val="none"/>
          <w:shd w:val="clear" w:fill="FFFFFF"/>
        </w:rPr>
      </w:pPr>
      <w:r>
        <w:rPr>
          <w:rFonts w:hint="eastAsia" w:ascii="仿宋" w:hAnsi="仿宋" w:eastAsia="仿宋" w:cs="仿宋"/>
          <w:b/>
          <w:bCs/>
          <w:i w:val="0"/>
          <w:iCs w:val="0"/>
          <w:caps w:val="0"/>
          <w:color w:val="555555"/>
          <w:spacing w:val="0"/>
          <w:sz w:val="24"/>
          <w:szCs w:val="24"/>
          <w:highlight w:val="none"/>
          <w:shd w:val="clear" w:fill="FFFFFF"/>
          <w:lang w:val="en-US" w:eastAsia="zh-CN"/>
        </w:rPr>
        <w:t>备注：所有资料要真实有效、信息一致，符合时效要求，否则可能影响报名。</w:t>
      </w:r>
    </w:p>
    <w:p w14:paraId="5BF9981B">
      <w:pPr>
        <w:jc w:val="both"/>
        <w:rPr>
          <w:rFonts w:hint="eastAsia" w:ascii="仿宋" w:hAnsi="仿宋" w:eastAsia="仿宋" w:cs="仿宋"/>
          <w:b/>
          <w:sz w:val="36"/>
          <w:szCs w:val="36"/>
          <w:highlight w:val="none"/>
        </w:rPr>
      </w:pPr>
    </w:p>
    <w:p w14:paraId="6492CACB">
      <w:pP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附件3：</w:t>
      </w:r>
    </w:p>
    <w:p w14:paraId="0C2C80D3">
      <w:pPr>
        <w:jc w:val="center"/>
        <w:rPr>
          <w:rFonts w:hint="eastAsia" w:ascii="仿宋" w:hAnsi="仿宋" w:eastAsia="仿宋" w:cs="仿宋"/>
          <w:sz w:val="28"/>
          <w:szCs w:val="28"/>
          <w:highlight w:val="none"/>
        </w:rPr>
      </w:pPr>
      <w:r>
        <w:rPr>
          <w:rFonts w:hint="eastAsia" w:ascii="仿宋" w:hAnsi="仿宋" w:eastAsia="仿宋" w:cs="仿宋"/>
          <w:b/>
          <w:sz w:val="36"/>
          <w:szCs w:val="36"/>
          <w:highlight w:val="none"/>
        </w:rPr>
        <w:t>法人委托书</w:t>
      </w:r>
    </w:p>
    <w:p w14:paraId="51BE04DE">
      <w:pPr>
        <w:pStyle w:val="12"/>
        <w:spacing w:before="332" w:beforeLines="100" w:line="120" w:lineRule="auto"/>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兹委托我公司</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负责我公司</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博施楼负压设备周期性保养</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none"/>
          <w:lang w:val="en-US" w:eastAsia="zh-CN"/>
        </w:rPr>
        <w:t>采购</w:t>
      </w:r>
      <w:r>
        <w:rPr>
          <w:rFonts w:hint="eastAsia" w:ascii="仿宋" w:hAnsi="仿宋" w:eastAsia="仿宋" w:cs="仿宋"/>
          <w:sz w:val="28"/>
          <w:szCs w:val="28"/>
          <w:highlight w:val="none"/>
        </w:rPr>
        <w:t>项目在</w:t>
      </w:r>
      <w:r>
        <w:rPr>
          <w:rFonts w:hint="eastAsia" w:ascii="仿宋" w:hAnsi="仿宋" w:eastAsia="仿宋" w:cs="仿宋"/>
          <w:sz w:val="28"/>
          <w:szCs w:val="28"/>
          <w:highlight w:val="none"/>
          <w:u w:val="single"/>
        </w:rPr>
        <w:t>仅限山东大学齐鲁医院（青岛）</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val="en-US" w:eastAsia="zh-CN"/>
        </w:rPr>
        <w:t>报名、</w:t>
      </w:r>
      <w:r>
        <w:rPr>
          <w:rFonts w:hint="eastAsia" w:ascii="仿宋" w:hAnsi="仿宋" w:eastAsia="仿宋" w:cs="仿宋"/>
          <w:sz w:val="28"/>
          <w:szCs w:val="28"/>
          <w:highlight w:val="none"/>
        </w:rPr>
        <w:t>招标、合同签订、结算、售后服务等相关事宜，敬请接洽。</w:t>
      </w:r>
    </w:p>
    <w:p w14:paraId="02C5050E">
      <w:pPr>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委托期限：自   年   月   日至    年   月   日止。</w:t>
      </w:r>
    </w:p>
    <w:p w14:paraId="08DFFC30">
      <w:pPr>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46BEA37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6DBCFDD5">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委托单位（公章）：                   法人章（或签字）：</w:t>
      </w:r>
    </w:p>
    <w:p w14:paraId="62F45C8F">
      <w:pPr>
        <w:ind w:firstLine="2520" w:firstLineChars="900"/>
        <w:rPr>
          <w:rFonts w:hint="eastAsia" w:ascii="仿宋" w:hAnsi="仿宋" w:eastAsia="仿宋" w:cs="仿宋"/>
          <w:sz w:val="28"/>
          <w:szCs w:val="28"/>
          <w:highlight w:val="none"/>
        </w:rPr>
      </w:pPr>
    </w:p>
    <w:p w14:paraId="16475FDA">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日期：    年     月     日</w:t>
      </w:r>
    </w:p>
    <w:p w14:paraId="2F9F095C">
      <w:pPr>
        <w:rPr>
          <w:rFonts w:hint="eastAsia" w:ascii="仿宋" w:hAnsi="仿宋" w:eastAsia="仿宋" w:cs="仿宋"/>
          <w:sz w:val="28"/>
          <w:szCs w:val="28"/>
          <w:highlight w:val="none"/>
        </w:rPr>
      </w:pPr>
    </w:p>
    <w:p w14:paraId="7F25B194">
      <w:pPr>
        <w:rPr>
          <w:rFonts w:hint="eastAsia" w:ascii="仿宋" w:hAnsi="仿宋" w:eastAsia="仿宋" w:cs="仿宋"/>
          <w:sz w:val="28"/>
          <w:szCs w:val="28"/>
          <w:highlight w:val="none"/>
        </w:rPr>
      </w:pPr>
      <w:r>
        <w:rPr>
          <w:rFonts w:hint="eastAsia" w:ascii="仿宋" w:hAnsi="仿宋" w:eastAsia="仿宋" w:cs="仿宋"/>
          <w:sz w:val="28"/>
          <w:szCs w:val="28"/>
          <w:highlight w:val="none"/>
        </w:rPr>
        <w:t>被委托人身份证复印件粘贴处：（公章）</w:t>
      </w:r>
    </w:p>
    <w:p w14:paraId="12710357">
      <w:pPr>
        <w:spacing w:line="360" w:lineRule="auto"/>
        <w:ind w:firstLine="560" w:firstLineChars="200"/>
        <w:rPr>
          <w:rFonts w:hint="eastAsia" w:ascii="仿宋" w:hAnsi="仿宋" w:eastAsia="仿宋" w:cs="仿宋"/>
          <w:b/>
          <w:sz w:val="24"/>
          <w:highlight w:val="none"/>
        </w:rPr>
      </w:pPr>
      <w:r>
        <w:rPr>
          <w:rFonts w:hint="eastAsia" w:ascii="仿宋" w:hAnsi="仿宋" w:eastAsia="仿宋" w:cs="仿宋"/>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-417830</wp:posOffset>
                </wp:positionH>
                <wp:positionV relativeFrom="paragraph">
                  <wp:posOffset>280035</wp:posOffset>
                </wp:positionV>
                <wp:extent cx="3086100" cy="2076450"/>
                <wp:effectExtent l="4445" t="4445" r="14605" b="14605"/>
                <wp:wrapNone/>
                <wp:docPr id="2" name="矩形 2"/>
                <wp:cNvGraphicFramePr/>
                <a:graphic xmlns:a="http://schemas.openxmlformats.org/drawingml/2006/main">
                  <a:graphicData uri="http://schemas.microsoft.com/office/word/2010/wordprocessingShape">
                    <wps:wsp>
                      <wps:cNvSpPr/>
                      <wps:spPr>
                        <a:xfrm>
                          <a:off x="0" y="0"/>
                          <a:ext cx="3086100" cy="2076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0C69195">
                            <w:pPr>
                              <w:jc w:val="center"/>
                              <w:rPr>
                                <w:sz w:val="30"/>
                                <w:szCs w:val="30"/>
                              </w:rPr>
                            </w:pPr>
                          </w:p>
                          <w:p w14:paraId="5CAD42CB">
                            <w:pPr>
                              <w:jc w:val="center"/>
                              <w:rPr>
                                <w:sz w:val="30"/>
                                <w:szCs w:val="30"/>
                              </w:rPr>
                            </w:pPr>
                          </w:p>
                          <w:p w14:paraId="7D06FFEF">
                            <w:pPr>
                              <w:jc w:val="center"/>
                              <w:rPr>
                                <w:sz w:val="30"/>
                                <w:szCs w:val="30"/>
                              </w:rPr>
                            </w:pPr>
                            <w:r>
                              <w:rPr>
                                <w:rFonts w:hint="eastAsia"/>
                                <w:sz w:val="30"/>
                                <w:szCs w:val="30"/>
                              </w:rPr>
                              <w:t>身份证正面</w:t>
                            </w:r>
                          </w:p>
                        </w:txbxContent>
                      </wps:txbx>
                      <wps:bodyPr upright="1"/>
                    </wps:wsp>
                  </a:graphicData>
                </a:graphic>
              </wp:anchor>
            </w:drawing>
          </mc:Choice>
          <mc:Fallback>
            <w:pict>
              <v:rect id="_x0000_s1026" o:spid="_x0000_s1026" o:spt="1" style="position:absolute;left:0pt;margin-left:-32.9pt;margin-top:22.05pt;height:163.5pt;width:243pt;z-index:251659264;mso-width-relative:page;mso-height-relative:page;" fillcolor="#FFFFFF" filled="t" stroked="t" coordsize="21600,21600" o:gfxdata="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1qiY9kAAAAKAQAADwAAAAAAAAABACAAAAAi&#10;AAAAZHJzL2Rvd25yZXYueG1sUEsBAhQAFAAAAAgAh07iQFiT6kkJAgAAOAQAAA4AAAAAAAAAAQAg&#10;AAAAKAEAAGRycy9lMm9Eb2MueG1sUEsFBgAAAAAGAAYAWQEAAKMFAAAAAA==&#10;">
                <v:fill on="t" focussize="0,0"/>
                <v:stroke color="#000000" joinstyle="miter"/>
                <v:imagedata o:title=""/>
                <o:lock v:ext="edit" aspectratio="f"/>
                <v:textbox>
                  <w:txbxContent>
                    <w:p w14:paraId="60C69195">
                      <w:pPr>
                        <w:jc w:val="center"/>
                        <w:rPr>
                          <w:sz w:val="30"/>
                          <w:szCs w:val="30"/>
                        </w:rPr>
                      </w:pPr>
                    </w:p>
                    <w:p w14:paraId="5CAD42CB">
                      <w:pPr>
                        <w:jc w:val="center"/>
                        <w:rPr>
                          <w:sz w:val="30"/>
                          <w:szCs w:val="30"/>
                        </w:rPr>
                      </w:pPr>
                    </w:p>
                    <w:p w14:paraId="7D06FFEF">
                      <w:pPr>
                        <w:jc w:val="center"/>
                        <w:rPr>
                          <w:sz w:val="30"/>
                          <w:szCs w:val="30"/>
                        </w:rPr>
                      </w:pPr>
                      <w:r>
                        <w:rPr>
                          <w:rFonts w:hint="eastAsia"/>
                          <w:sz w:val="30"/>
                          <w:szCs w:val="30"/>
                        </w:rPr>
                        <w:t>身份证正面</w:t>
                      </w:r>
                    </w:p>
                  </w:txbxContent>
                </v:textbox>
              </v:rect>
            </w:pict>
          </mc:Fallback>
        </mc:AlternateContent>
      </w:r>
      <w:r>
        <w:rPr>
          <w:rFonts w:hint="eastAsia" w:ascii="仿宋" w:hAnsi="仿宋" w:eastAsia="仿宋" w:cs="仿宋"/>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297180</wp:posOffset>
                </wp:positionV>
                <wp:extent cx="3086100" cy="2076450"/>
                <wp:effectExtent l="4445" t="4445" r="14605" b="14605"/>
                <wp:wrapNone/>
                <wp:docPr id="1" name="矩形 1"/>
                <wp:cNvGraphicFramePr/>
                <a:graphic xmlns:a="http://schemas.openxmlformats.org/drawingml/2006/main">
                  <a:graphicData uri="http://schemas.microsoft.com/office/word/2010/wordprocessingShape">
                    <wps:wsp>
                      <wps:cNvSpPr/>
                      <wps:spPr>
                        <a:xfrm>
                          <a:off x="0" y="0"/>
                          <a:ext cx="3086100" cy="2076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6A40454">
                            <w:pPr>
                              <w:jc w:val="center"/>
                              <w:rPr>
                                <w:sz w:val="28"/>
                                <w:szCs w:val="28"/>
                              </w:rPr>
                            </w:pPr>
                          </w:p>
                          <w:p w14:paraId="29C0209D">
                            <w:pPr>
                              <w:jc w:val="center"/>
                              <w:rPr>
                                <w:sz w:val="28"/>
                                <w:szCs w:val="28"/>
                              </w:rPr>
                            </w:pPr>
                          </w:p>
                          <w:p w14:paraId="7EB87A68">
                            <w:pPr>
                              <w:jc w:val="center"/>
                              <w:rPr>
                                <w:sz w:val="28"/>
                                <w:szCs w:val="28"/>
                              </w:rPr>
                            </w:pPr>
                            <w:r>
                              <w:rPr>
                                <w:rFonts w:hint="eastAsia"/>
                                <w:sz w:val="28"/>
                                <w:szCs w:val="28"/>
                              </w:rPr>
                              <w:t>身份证反面</w:t>
                            </w:r>
                          </w:p>
                        </w:txbxContent>
                      </wps:txbx>
                      <wps:bodyPr upright="1"/>
                    </wps:wsp>
                  </a:graphicData>
                </a:graphic>
              </wp:anchor>
            </w:drawing>
          </mc:Choice>
          <mc:Fallback>
            <w:pict>
              <v:rect id="_x0000_s1026" o:spid="_x0000_s1026" o:spt="1" style="position:absolute;left:0pt;margin-left:234pt;margin-top:23.4pt;height:163.5pt;width:243pt;z-index:251660288;mso-width-relative:page;mso-height-relative:page;" fillcolor="#FFFFFF" filled="t" stroked="t" coordsize="21600,21600" o:gfxdata="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PUcIdkAAAAKAQAADwAAAAAAAAABACAAAAAi&#10;AAAAZHJzL2Rvd25yZXYueG1sUEsBAhQAFAAAAAgAh07iQKlSWu8JAgAAOAQAAA4AAAAAAAAAAQAg&#10;AAAAKAEAAGRycy9lMm9Eb2MueG1sUEsFBgAAAAAGAAYAWQEAAKMFAAAAAA==&#10;">
                <v:fill on="t" focussize="0,0"/>
                <v:stroke color="#000000" joinstyle="miter"/>
                <v:imagedata o:title=""/>
                <o:lock v:ext="edit" aspectratio="f"/>
                <v:textbox>
                  <w:txbxContent>
                    <w:p w14:paraId="46A40454">
                      <w:pPr>
                        <w:jc w:val="center"/>
                        <w:rPr>
                          <w:sz w:val="28"/>
                          <w:szCs w:val="28"/>
                        </w:rPr>
                      </w:pPr>
                    </w:p>
                    <w:p w14:paraId="29C0209D">
                      <w:pPr>
                        <w:jc w:val="center"/>
                        <w:rPr>
                          <w:sz w:val="28"/>
                          <w:szCs w:val="28"/>
                        </w:rPr>
                      </w:pPr>
                    </w:p>
                    <w:p w14:paraId="7EB87A68">
                      <w:pPr>
                        <w:jc w:val="center"/>
                        <w:rPr>
                          <w:sz w:val="28"/>
                          <w:szCs w:val="28"/>
                        </w:rPr>
                      </w:pPr>
                      <w:r>
                        <w:rPr>
                          <w:rFonts w:hint="eastAsia"/>
                          <w:sz w:val="28"/>
                          <w:szCs w:val="28"/>
                        </w:rPr>
                        <w:t>身份证反面</w:t>
                      </w:r>
                    </w:p>
                  </w:txbxContent>
                </v:textbox>
              </v:rect>
            </w:pict>
          </mc:Fallback>
        </mc:AlternateContent>
      </w:r>
    </w:p>
    <w:p w14:paraId="7950D1E6">
      <w:pPr>
        <w:rPr>
          <w:rFonts w:hint="eastAsia" w:ascii="仿宋" w:hAnsi="仿宋" w:eastAsia="仿宋" w:cs="仿宋"/>
          <w:highlight w:val="none"/>
        </w:rPr>
      </w:pPr>
    </w:p>
    <w:p w14:paraId="611A696B">
      <w:pPr>
        <w:rPr>
          <w:rFonts w:hint="eastAsia" w:ascii="仿宋" w:hAnsi="仿宋" w:eastAsia="仿宋" w:cs="仿宋"/>
          <w:highlight w:val="none"/>
        </w:rPr>
      </w:pPr>
    </w:p>
    <w:p w14:paraId="6B9A75FC">
      <w:pPr>
        <w:pStyle w:val="4"/>
        <w:rPr>
          <w:rFonts w:hint="eastAsia" w:ascii="仿宋" w:hAnsi="仿宋" w:eastAsia="仿宋" w:cs="仿宋"/>
          <w:highlight w:val="none"/>
        </w:rPr>
      </w:pPr>
    </w:p>
    <w:p w14:paraId="65AA8044">
      <w:pPr>
        <w:pStyle w:val="5"/>
        <w:rPr>
          <w:rFonts w:hint="eastAsia" w:ascii="仿宋" w:hAnsi="仿宋" w:eastAsia="仿宋" w:cs="仿宋"/>
          <w:highlight w:val="none"/>
        </w:rPr>
      </w:pPr>
    </w:p>
    <w:p w14:paraId="52BC219E">
      <w:pPr>
        <w:pStyle w:val="5"/>
        <w:rPr>
          <w:rFonts w:hint="eastAsia" w:ascii="仿宋" w:hAnsi="仿宋" w:eastAsia="仿宋" w:cs="仿宋"/>
          <w:highlight w:val="none"/>
        </w:rPr>
      </w:pPr>
    </w:p>
    <w:p w14:paraId="00055344">
      <w:pPr>
        <w:pStyle w:val="5"/>
        <w:rPr>
          <w:rFonts w:hint="eastAsia" w:ascii="仿宋" w:hAnsi="仿宋" w:eastAsia="仿宋" w:cs="仿宋"/>
          <w:highlight w:val="none"/>
        </w:rPr>
      </w:pPr>
    </w:p>
    <w:p w14:paraId="3ED50A7F">
      <w:pPr>
        <w:rPr>
          <w:rFonts w:hint="eastAsia" w:ascii="仿宋" w:hAnsi="仿宋" w:eastAsia="仿宋" w:cs="仿宋"/>
          <w:sz w:val="32"/>
          <w:szCs w:val="32"/>
          <w:highlight w:val="none"/>
          <w:lang w:val="en-US" w:eastAsia="zh-CN"/>
        </w:rPr>
      </w:pPr>
    </w:p>
    <w:p w14:paraId="2E705ED9">
      <w:pPr>
        <w:rPr>
          <w:rFonts w:hint="eastAsia" w:ascii="仿宋" w:hAnsi="仿宋" w:eastAsia="仿宋" w:cs="仿宋"/>
          <w:sz w:val="32"/>
          <w:szCs w:val="32"/>
          <w:highlight w:val="none"/>
          <w:lang w:val="en-US" w:eastAsia="zh-CN"/>
        </w:rPr>
      </w:pPr>
    </w:p>
    <w:p w14:paraId="09CF24EB">
      <w:pPr>
        <w:rPr>
          <w:rFonts w:hint="eastAsia" w:ascii="仿宋" w:hAnsi="仿宋" w:eastAsia="仿宋" w:cs="仿宋"/>
          <w:sz w:val="32"/>
          <w:szCs w:val="32"/>
          <w:highlight w:val="none"/>
          <w:lang w:val="en-US" w:eastAsia="zh-CN"/>
        </w:rPr>
      </w:pPr>
    </w:p>
    <w:p w14:paraId="73A5453C">
      <w:pPr>
        <w:rPr>
          <w:rFonts w:hint="eastAsia" w:ascii="仿宋" w:hAnsi="仿宋" w:eastAsia="仿宋" w:cs="仿宋"/>
          <w:sz w:val="32"/>
          <w:szCs w:val="32"/>
          <w:highlight w:val="none"/>
          <w:lang w:val="en-US" w:eastAsia="zh-CN"/>
        </w:rPr>
      </w:pPr>
    </w:p>
    <w:p w14:paraId="5E1A2D3B">
      <w:pP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附件4：</w:t>
      </w:r>
    </w:p>
    <w:p w14:paraId="1B308162">
      <w:pPr>
        <w:pStyle w:val="12"/>
        <w:spacing w:before="332" w:beforeLines="100"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32"/>
          <w:szCs w:val="32"/>
          <w:highlight w:val="none"/>
          <w:lang w:val="en-US" w:eastAsia="zh-CN"/>
        </w:rPr>
        <w:t>响应文件所需资料及排放顺序</w:t>
      </w:r>
    </w:p>
    <w:p w14:paraId="02A0D758">
      <w:pPr>
        <w:numPr>
          <w:ilvl w:val="255"/>
          <w:numId w:val="0"/>
        </w:numPr>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响应文件</w:t>
      </w:r>
    </w:p>
    <w:p w14:paraId="48B86F53">
      <w:pPr>
        <w:numPr>
          <w:ilvl w:val="255"/>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法定代表人证书或法人授权委托书（复印件）（详见附件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p>
    <w:p w14:paraId="66939559">
      <w:pPr>
        <w:numPr>
          <w:ilvl w:val="255"/>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《营业执照》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相关工作人员资质证书</w:t>
      </w:r>
      <w:r>
        <w:rPr>
          <w:rFonts w:hint="eastAsia" w:ascii="仿宋" w:hAnsi="仿宋" w:eastAsia="仿宋" w:cs="仿宋"/>
          <w:color w:val="auto"/>
          <w:sz w:val="24"/>
          <w:szCs w:val="24"/>
          <w:highlight w:val="none"/>
        </w:rPr>
        <w:t>等相关资质。</w:t>
      </w:r>
    </w:p>
    <w:p w14:paraId="2DCEB211">
      <w:pPr>
        <w:numPr>
          <w:ilvl w:val="255"/>
          <w:numId w:val="0"/>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.首轮报价一览表</w:t>
      </w:r>
      <w:r>
        <w:rPr>
          <w:rFonts w:hint="eastAsia" w:ascii="仿宋" w:hAnsi="仿宋" w:eastAsia="仿宋" w:cs="仿宋"/>
          <w:color w:val="auto"/>
          <w:sz w:val="24"/>
          <w:szCs w:val="24"/>
          <w:highlight w:val="none"/>
        </w:rPr>
        <w:t>（详见附件</w:t>
      </w: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w:t>
      </w:r>
    </w:p>
    <w:p w14:paraId="46D55B23">
      <w:pPr>
        <w:numPr>
          <w:ilvl w:val="255"/>
          <w:numId w:val="0"/>
        </w:num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4.服务方案、售后服务、同类项目采购合同复印件等</w:t>
      </w:r>
      <w:r>
        <w:rPr>
          <w:rFonts w:hint="eastAsia" w:ascii="仿宋" w:hAnsi="仿宋" w:eastAsia="仿宋" w:cs="仿宋"/>
          <w:color w:val="auto"/>
          <w:kern w:val="0"/>
          <w:sz w:val="24"/>
          <w:highlight w:val="none"/>
        </w:rPr>
        <w:t>认为需要提交的其他文件</w:t>
      </w:r>
      <w:r>
        <w:rPr>
          <w:rFonts w:hint="eastAsia" w:ascii="仿宋" w:hAnsi="仿宋" w:eastAsia="仿宋" w:cs="仿宋"/>
          <w:color w:val="auto"/>
          <w:kern w:val="0"/>
          <w:sz w:val="24"/>
          <w:highlight w:val="none"/>
          <w:lang w:eastAsia="zh-CN"/>
        </w:rPr>
        <w:t>。</w:t>
      </w:r>
    </w:p>
    <w:p w14:paraId="02162576">
      <w:pPr>
        <w:numPr>
          <w:ilvl w:val="255"/>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须提供参与本采购活动前三年内在经营活动中没有重大违法记录的书面声明（详见附件</w:t>
      </w: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w:t>
      </w:r>
    </w:p>
    <w:p w14:paraId="26A7C7E1">
      <w:pPr>
        <w:widowControl/>
        <w:spacing w:line="5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p w14:paraId="153442B4">
      <w:pPr>
        <w:numPr>
          <w:ilvl w:val="255"/>
          <w:numId w:val="0"/>
        </w:num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u w:val="wave"/>
          <w:lang w:val="en-US" w:eastAsia="zh-CN"/>
        </w:rPr>
        <w:t>1.</w:t>
      </w:r>
      <w:r>
        <w:rPr>
          <w:rFonts w:hint="eastAsia" w:ascii="仿宋" w:hAnsi="仿宋" w:eastAsia="仿宋" w:cs="仿宋"/>
          <w:b/>
          <w:bCs/>
          <w:color w:val="auto"/>
          <w:sz w:val="24"/>
          <w:szCs w:val="24"/>
          <w:highlight w:val="none"/>
          <w:u w:val="wave"/>
        </w:rPr>
        <w:t>以上材料按顺序成册</w:t>
      </w:r>
      <w:r>
        <w:rPr>
          <w:rFonts w:hint="eastAsia" w:ascii="仿宋" w:hAnsi="仿宋" w:eastAsia="仿宋" w:cs="仿宋"/>
          <w:b/>
          <w:bCs/>
          <w:color w:val="auto"/>
          <w:sz w:val="24"/>
          <w:szCs w:val="24"/>
          <w:highlight w:val="none"/>
          <w:u w:val="wave"/>
          <w:lang w:eastAsia="zh-CN"/>
        </w:rPr>
        <w:t>（</w:t>
      </w:r>
      <w:r>
        <w:rPr>
          <w:rFonts w:hint="eastAsia" w:ascii="仿宋" w:hAnsi="仿宋" w:eastAsia="仿宋" w:cs="仿宋"/>
          <w:b/>
          <w:bCs/>
          <w:color w:val="auto"/>
          <w:sz w:val="24"/>
          <w:szCs w:val="24"/>
          <w:highlight w:val="none"/>
          <w:u w:val="wave"/>
          <w:lang w:val="en-US" w:eastAsia="zh-CN"/>
        </w:rPr>
        <w:t>每页盖公章鲜章及骑缝章</w:t>
      </w:r>
      <w:r>
        <w:rPr>
          <w:rFonts w:hint="eastAsia" w:ascii="仿宋" w:hAnsi="仿宋" w:eastAsia="仿宋" w:cs="仿宋"/>
          <w:b/>
          <w:bCs/>
          <w:color w:val="auto"/>
          <w:sz w:val="24"/>
          <w:szCs w:val="24"/>
          <w:highlight w:val="none"/>
          <w:u w:val="wave"/>
          <w:lang w:eastAsia="zh-CN"/>
        </w:rPr>
        <w:t>）</w:t>
      </w:r>
      <w:r>
        <w:rPr>
          <w:rFonts w:hint="eastAsia" w:ascii="仿宋" w:hAnsi="仿宋" w:eastAsia="仿宋" w:cs="仿宋"/>
          <w:b/>
          <w:bCs/>
          <w:color w:val="auto"/>
          <w:sz w:val="24"/>
          <w:szCs w:val="24"/>
          <w:highlight w:val="none"/>
          <w:u w:val="wave"/>
        </w:rPr>
        <w:t>，一式三份，正本一份，副本两份，</w:t>
      </w:r>
      <w:r>
        <w:rPr>
          <w:rFonts w:hint="eastAsia" w:ascii="仿宋" w:hAnsi="仿宋" w:eastAsia="仿宋" w:cs="仿宋"/>
          <w:b/>
          <w:bCs/>
          <w:color w:val="auto"/>
          <w:sz w:val="24"/>
          <w:szCs w:val="24"/>
          <w:highlight w:val="none"/>
        </w:rPr>
        <w:t>放入文件袋密封并加盖公章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否则视为无效。谈判现场采购人、</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共同在场时当面开启。</w:t>
      </w:r>
    </w:p>
    <w:p w14:paraId="10EFA599">
      <w:pPr>
        <w:widowControl/>
        <w:numPr>
          <w:ilvl w:val="-1"/>
          <w:numId w:val="0"/>
        </w:numPr>
        <w:spacing w:line="560" w:lineRule="exact"/>
        <w:rPr>
          <w:rFonts w:hint="eastAsia" w:ascii="仿宋" w:hAnsi="仿宋" w:eastAsia="仿宋" w:cs="仿宋"/>
          <w:b/>
          <w:bCs/>
          <w:color w:val="auto"/>
          <w:sz w:val="24"/>
          <w:szCs w:val="24"/>
          <w:highlight w:val="none"/>
          <w:u w:val="wave"/>
        </w:rPr>
      </w:pPr>
      <w:r>
        <w:rPr>
          <w:rFonts w:hint="eastAsia" w:ascii="仿宋" w:hAnsi="仿宋" w:eastAsia="仿宋" w:cs="仿宋"/>
          <w:b/>
          <w:bCs/>
          <w:color w:val="auto"/>
          <w:sz w:val="24"/>
          <w:szCs w:val="24"/>
          <w:highlight w:val="none"/>
          <w:u w:val="wave"/>
          <w:lang w:eastAsia="zh-CN"/>
        </w:rPr>
        <w:t>（</w:t>
      </w:r>
      <w:r>
        <w:rPr>
          <w:rFonts w:hint="eastAsia" w:ascii="仿宋" w:hAnsi="仿宋" w:eastAsia="仿宋" w:cs="仿宋"/>
          <w:b/>
          <w:bCs/>
          <w:color w:val="auto"/>
          <w:sz w:val="24"/>
          <w:szCs w:val="24"/>
          <w:highlight w:val="none"/>
          <w:u w:val="wave"/>
          <w:lang w:val="en-US" w:eastAsia="zh-CN"/>
        </w:rPr>
        <w:t>二</w:t>
      </w:r>
      <w:r>
        <w:rPr>
          <w:rFonts w:hint="eastAsia" w:ascii="仿宋" w:hAnsi="仿宋" w:eastAsia="仿宋" w:cs="仿宋"/>
          <w:b/>
          <w:bCs/>
          <w:color w:val="auto"/>
          <w:sz w:val="24"/>
          <w:szCs w:val="24"/>
          <w:highlight w:val="none"/>
          <w:u w:val="wave"/>
          <w:lang w:eastAsia="zh-CN"/>
        </w:rPr>
        <w:t>）</w:t>
      </w:r>
      <w:r>
        <w:rPr>
          <w:rFonts w:hint="eastAsia" w:ascii="仿宋" w:hAnsi="仿宋" w:eastAsia="仿宋" w:cs="仿宋"/>
          <w:b/>
          <w:bCs/>
          <w:color w:val="auto"/>
          <w:sz w:val="24"/>
          <w:szCs w:val="24"/>
          <w:highlight w:val="none"/>
          <w:u w:val="wave"/>
          <w:lang w:val="en-US" w:eastAsia="zh-CN"/>
        </w:rPr>
        <w:t>首轮报价一览表</w:t>
      </w:r>
      <w:r>
        <w:rPr>
          <w:rFonts w:hint="eastAsia" w:ascii="仿宋" w:hAnsi="仿宋" w:eastAsia="仿宋" w:cs="仿宋"/>
          <w:b/>
          <w:bCs/>
          <w:color w:val="auto"/>
          <w:sz w:val="24"/>
          <w:szCs w:val="24"/>
          <w:highlight w:val="none"/>
          <w:u w:val="wave"/>
        </w:rPr>
        <w:t>（详见附件1）</w:t>
      </w:r>
      <w:r>
        <w:rPr>
          <w:rFonts w:hint="eastAsia" w:ascii="仿宋" w:hAnsi="仿宋" w:eastAsia="仿宋" w:cs="仿宋"/>
          <w:b/>
          <w:bCs/>
          <w:color w:val="auto"/>
          <w:sz w:val="24"/>
          <w:szCs w:val="24"/>
          <w:highlight w:val="none"/>
          <w:u w:val="wave"/>
          <w:lang w:val="en-US" w:eastAsia="zh-CN"/>
        </w:rPr>
        <w:t>再</w:t>
      </w:r>
      <w:r>
        <w:rPr>
          <w:rFonts w:hint="eastAsia" w:ascii="仿宋" w:hAnsi="仿宋" w:eastAsia="仿宋" w:cs="仿宋"/>
          <w:b/>
          <w:bCs/>
          <w:color w:val="auto"/>
          <w:sz w:val="24"/>
          <w:szCs w:val="24"/>
          <w:highlight w:val="none"/>
          <w:u w:val="wave"/>
        </w:rPr>
        <w:t>单独密封</w:t>
      </w:r>
      <w:r>
        <w:rPr>
          <w:rFonts w:hint="eastAsia" w:ascii="仿宋" w:hAnsi="仿宋" w:eastAsia="仿宋" w:cs="仿宋"/>
          <w:b/>
          <w:bCs/>
          <w:color w:val="auto"/>
          <w:sz w:val="24"/>
          <w:szCs w:val="24"/>
          <w:highlight w:val="none"/>
          <w:u w:val="wave"/>
          <w:lang w:val="en-US" w:eastAsia="zh-CN"/>
        </w:rPr>
        <w:t>一份，</w:t>
      </w:r>
      <w:r>
        <w:rPr>
          <w:rFonts w:hint="eastAsia" w:ascii="仿宋" w:hAnsi="仿宋" w:eastAsia="仿宋" w:cs="仿宋"/>
          <w:b/>
          <w:bCs/>
          <w:color w:val="auto"/>
          <w:sz w:val="24"/>
          <w:szCs w:val="24"/>
          <w:highlight w:val="none"/>
          <w:u w:val="wave"/>
        </w:rPr>
        <w:t>加盖公章</w:t>
      </w:r>
      <w:r>
        <w:rPr>
          <w:rFonts w:hint="eastAsia" w:ascii="仿宋" w:hAnsi="仿宋" w:eastAsia="仿宋" w:cs="仿宋"/>
          <w:b/>
          <w:bCs/>
          <w:color w:val="auto"/>
          <w:sz w:val="24"/>
          <w:szCs w:val="24"/>
          <w:highlight w:val="none"/>
          <w:u w:val="wave"/>
          <w:lang w:eastAsia="zh-CN"/>
        </w:rPr>
        <w:t>，</w:t>
      </w:r>
      <w:r>
        <w:rPr>
          <w:rFonts w:hint="eastAsia" w:ascii="仿宋" w:hAnsi="仿宋" w:eastAsia="仿宋" w:cs="仿宋"/>
          <w:b/>
          <w:bCs/>
          <w:color w:val="auto"/>
          <w:sz w:val="24"/>
          <w:szCs w:val="24"/>
          <w:highlight w:val="none"/>
          <w:u w:val="wave"/>
          <w:lang w:val="en-US" w:eastAsia="zh-CN"/>
        </w:rPr>
        <w:t>唱标使用</w:t>
      </w:r>
      <w:r>
        <w:rPr>
          <w:rFonts w:hint="eastAsia" w:ascii="仿宋" w:hAnsi="仿宋" w:eastAsia="仿宋" w:cs="仿宋"/>
          <w:b/>
          <w:bCs/>
          <w:color w:val="auto"/>
          <w:sz w:val="24"/>
          <w:szCs w:val="24"/>
          <w:highlight w:val="none"/>
          <w:u w:val="wave"/>
        </w:rPr>
        <w:t>。</w:t>
      </w:r>
    </w:p>
    <w:p w14:paraId="7AE7A45F">
      <w:pPr>
        <w:rPr>
          <w:rFonts w:hint="default" w:ascii="仿宋" w:hAnsi="仿宋" w:eastAsia="仿宋" w:cs="仿宋"/>
          <w:sz w:val="32"/>
          <w:szCs w:val="32"/>
          <w:highlight w:val="none"/>
          <w:lang w:val="en-US" w:eastAsia="zh-CN"/>
        </w:rPr>
      </w:pPr>
    </w:p>
    <w:p w14:paraId="103BA726">
      <w:pPr>
        <w:rPr>
          <w:rFonts w:hint="default" w:ascii="仿宋" w:hAnsi="仿宋" w:eastAsia="仿宋" w:cs="仿宋"/>
          <w:sz w:val="32"/>
          <w:szCs w:val="32"/>
          <w:highlight w:val="none"/>
          <w:lang w:val="en-US" w:eastAsia="zh-CN"/>
        </w:rPr>
      </w:pPr>
    </w:p>
    <w:p w14:paraId="3A1C8C2D">
      <w:pPr>
        <w:rPr>
          <w:rFonts w:hint="default" w:ascii="仿宋" w:hAnsi="仿宋" w:eastAsia="仿宋" w:cs="仿宋"/>
          <w:sz w:val="32"/>
          <w:szCs w:val="32"/>
          <w:highlight w:val="none"/>
          <w:lang w:val="en-US" w:eastAsia="zh-CN"/>
        </w:rPr>
      </w:pPr>
    </w:p>
    <w:p w14:paraId="2F7ED445">
      <w:pPr>
        <w:rPr>
          <w:rFonts w:hint="default" w:ascii="仿宋" w:hAnsi="仿宋" w:eastAsia="仿宋" w:cs="仿宋"/>
          <w:sz w:val="32"/>
          <w:szCs w:val="32"/>
          <w:highlight w:val="none"/>
          <w:lang w:val="en-US" w:eastAsia="zh-CN"/>
        </w:rPr>
      </w:pPr>
    </w:p>
    <w:p w14:paraId="182C6529">
      <w:pPr>
        <w:rPr>
          <w:rFonts w:hint="default" w:ascii="仿宋" w:hAnsi="仿宋" w:eastAsia="仿宋" w:cs="仿宋"/>
          <w:sz w:val="32"/>
          <w:szCs w:val="32"/>
          <w:highlight w:val="none"/>
          <w:lang w:val="en-US" w:eastAsia="zh-CN"/>
        </w:rPr>
      </w:pPr>
    </w:p>
    <w:p w14:paraId="4FF8124E">
      <w:pPr>
        <w:rPr>
          <w:rFonts w:hint="default" w:ascii="仿宋" w:hAnsi="仿宋" w:eastAsia="仿宋" w:cs="仿宋"/>
          <w:sz w:val="32"/>
          <w:szCs w:val="32"/>
          <w:highlight w:val="none"/>
          <w:lang w:val="en-US" w:eastAsia="zh-CN"/>
        </w:rPr>
      </w:pPr>
    </w:p>
    <w:p w14:paraId="128DF15F">
      <w:pPr>
        <w:rPr>
          <w:rFonts w:hint="default" w:ascii="仿宋" w:hAnsi="仿宋" w:eastAsia="仿宋" w:cs="仿宋"/>
          <w:sz w:val="32"/>
          <w:szCs w:val="32"/>
          <w:highlight w:val="none"/>
          <w:lang w:val="en-US" w:eastAsia="zh-CN"/>
        </w:rPr>
      </w:pPr>
    </w:p>
    <w:p w14:paraId="431904A8">
      <w:pPr>
        <w:rPr>
          <w:rFonts w:hint="default" w:ascii="仿宋" w:hAnsi="仿宋" w:eastAsia="仿宋" w:cs="仿宋"/>
          <w:sz w:val="32"/>
          <w:szCs w:val="32"/>
          <w:highlight w:val="none"/>
          <w:lang w:val="en-US" w:eastAsia="zh-CN"/>
        </w:rPr>
      </w:pPr>
    </w:p>
    <w:p w14:paraId="4C57BD6B">
      <w:pPr>
        <w:rPr>
          <w:rFonts w:hint="default" w:ascii="仿宋" w:hAnsi="仿宋" w:eastAsia="仿宋" w:cs="仿宋"/>
          <w:sz w:val="32"/>
          <w:szCs w:val="32"/>
          <w:highlight w:val="none"/>
          <w:lang w:val="en-US" w:eastAsia="zh-CN"/>
        </w:rPr>
      </w:pPr>
    </w:p>
    <w:p w14:paraId="7B73BF26">
      <w:pPr>
        <w:rPr>
          <w:rFonts w:hint="default" w:ascii="仿宋" w:hAnsi="仿宋" w:eastAsia="仿宋" w:cs="仿宋"/>
          <w:sz w:val="32"/>
          <w:szCs w:val="32"/>
          <w:highlight w:val="none"/>
          <w:lang w:val="en-US" w:eastAsia="zh-CN"/>
        </w:rPr>
      </w:pPr>
    </w:p>
    <w:p w14:paraId="299C8342">
      <w:pPr>
        <w:rPr>
          <w:rFonts w:hint="default" w:ascii="仿宋" w:hAnsi="仿宋" w:eastAsia="仿宋" w:cs="仿宋"/>
          <w:sz w:val="32"/>
          <w:szCs w:val="32"/>
          <w:highlight w:val="none"/>
          <w:lang w:val="en-US" w:eastAsia="zh-CN"/>
        </w:rPr>
      </w:pPr>
    </w:p>
    <w:p w14:paraId="07DC7DC9">
      <w:pP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附件4-1：</w:t>
      </w:r>
    </w:p>
    <w:p w14:paraId="0B3E4B2A">
      <w:pPr>
        <w:widowControl/>
        <w:jc w:val="center"/>
        <w:outlineLvl w:val="0"/>
        <w:rPr>
          <w:rFonts w:hint="eastAsia" w:ascii="仿宋" w:hAnsi="仿宋" w:eastAsia="仿宋" w:cs="仿宋"/>
          <w:bCs/>
          <w:color w:val="auto"/>
          <w:sz w:val="24"/>
          <w:highlight w:val="none"/>
        </w:rPr>
      </w:pPr>
      <w:bookmarkStart w:id="0" w:name="_Toc32600"/>
      <w:bookmarkStart w:id="1" w:name="_Toc19657"/>
      <w:r>
        <w:rPr>
          <w:rFonts w:hint="eastAsia" w:ascii="仿宋" w:hAnsi="仿宋" w:eastAsia="仿宋" w:cs="仿宋"/>
          <w:b/>
          <w:color w:val="auto"/>
          <w:sz w:val="32"/>
          <w:highlight w:val="none"/>
        </w:rPr>
        <w:t>首轮报价一览表</w:t>
      </w:r>
      <w:bookmarkEnd w:id="0"/>
      <w:bookmarkEnd w:id="1"/>
    </w:p>
    <w:p w14:paraId="17312704">
      <w:pPr>
        <w:pStyle w:val="12"/>
        <w:spacing w:before="332" w:beforeLines="100" w:line="120" w:lineRule="auto"/>
        <w:ind w:firstLine="0" w:firstLineChars="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项目名称</w:t>
      </w:r>
      <w:r>
        <w:rPr>
          <w:rFonts w:hint="eastAsia" w:ascii="仿宋" w:hAnsi="仿宋" w:eastAsia="仿宋" w:cs="仿宋"/>
          <w:b/>
          <w:bCs/>
          <w:color w:val="auto"/>
          <w:sz w:val="24"/>
          <w:highlight w:val="none"/>
        </w:rPr>
        <w:t>：</w:t>
      </w:r>
      <w:r>
        <w:rPr>
          <w:rFonts w:hint="eastAsia" w:ascii="仿宋" w:hAnsi="仿宋" w:eastAsia="仿宋" w:cs="仿宋"/>
          <w:bCs/>
          <w:color w:val="auto"/>
          <w:sz w:val="24"/>
          <w:highlight w:val="none"/>
          <w:lang w:eastAsia="zh-CN"/>
        </w:rPr>
        <w:t>博施楼负压设备周期性保养</w:t>
      </w:r>
    </w:p>
    <w:tbl>
      <w:tblPr>
        <w:tblStyle w:val="8"/>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712"/>
        <w:gridCol w:w="5618"/>
      </w:tblGrid>
      <w:tr w14:paraId="610C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1669" w:type="dxa"/>
            <w:tcBorders>
              <w:top w:val="single" w:color="auto" w:sz="4" w:space="0"/>
              <w:left w:val="single" w:color="auto" w:sz="4" w:space="0"/>
              <w:bottom w:val="single" w:color="auto" w:sz="4" w:space="0"/>
              <w:right w:val="single" w:color="auto" w:sz="4" w:space="0"/>
            </w:tcBorders>
            <w:vAlign w:val="center"/>
          </w:tcPr>
          <w:p w14:paraId="6B65A144">
            <w:pPr>
              <w:tabs>
                <w:tab w:val="left" w:pos="640"/>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包号及名称</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2FB5E42C">
            <w:pPr>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首次</w:t>
            </w:r>
            <w:r>
              <w:rPr>
                <w:rFonts w:hint="eastAsia" w:ascii="仿宋" w:hAnsi="仿宋" w:eastAsia="仿宋" w:cs="仿宋"/>
                <w:color w:val="auto"/>
                <w:sz w:val="24"/>
                <w:highlight w:val="none"/>
              </w:rPr>
              <w:t>报价</w:t>
            </w:r>
          </w:p>
        </w:tc>
      </w:tr>
      <w:tr w14:paraId="3061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3" w:hRule="atLeast"/>
        </w:trPr>
        <w:tc>
          <w:tcPr>
            <w:tcW w:w="1669" w:type="dxa"/>
            <w:tcBorders>
              <w:top w:val="single" w:color="auto" w:sz="4" w:space="0"/>
              <w:left w:val="single" w:color="auto" w:sz="4" w:space="0"/>
              <w:bottom w:val="single" w:color="auto" w:sz="4" w:space="0"/>
              <w:right w:val="single" w:color="auto" w:sz="4" w:space="0"/>
            </w:tcBorders>
            <w:vAlign w:val="center"/>
          </w:tcPr>
          <w:p w14:paraId="548ECE7B">
            <w:pPr>
              <w:tabs>
                <w:tab w:val="left" w:pos="836"/>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博施楼负压设备周期性保养</w:t>
            </w:r>
          </w:p>
        </w:tc>
        <w:tc>
          <w:tcPr>
            <w:tcW w:w="1712" w:type="dxa"/>
            <w:tcBorders>
              <w:top w:val="single" w:color="auto" w:sz="4" w:space="0"/>
              <w:left w:val="single" w:color="auto" w:sz="4" w:space="0"/>
              <w:bottom w:val="single" w:color="auto" w:sz="4" w:space="0"/>
              <w:right w:val="single" w:color="auto" w:sz="4" w:space="0"/>
            </w:tcBorders>
            <w:vAlign w:val="center"/>
          </w:tcPr>
          <w:p w14:paraId="200080A4">
            <w:pPr>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首次       </w:t>
            </w:r>
            <w:r>
              <w:rPr>
                <w:rFonts w:hint="eastAsia" w:ascii="仿宋" w:hAnsi="仿宋" w:eastAsia="仿宋" w:cs="仿宋"/>
                <w:color w:val="auto"/>
                <w:sz w:val="24"/>
                <w:highlight w:val="none"/>
                <w:lang w:val="en-US" w:eastAsia="zh-CN"/>
              </w:rPr>
              <w:t>总</w:t>
            </w:r>
            <w:r>
              <w:rPr>
                <w:rFonts w:hint="eastAsia" w:ascii="仿宋" w:hAnsi="仿宋" w:eastAsia="仿宋" w:cs="仿宋"/>
                <w:color w:val="auto"/>
                <w:sz w:val="24"/>
                <w:highlight w:val="none"/>
              </w:rPr>
              <w:t>报价</w:t>
            </w:r>
          </w:p>
        </w:tc>
        <w:tc>
          <w:tcPr>
            <w:tcW w:w="5618" w:type="dxa"/>
            <w:tcBorders>
              <w:top w:val="single" w:color="auto" w:sz="4" w:space="0"/>
              <w:left w:val="single" w:color="auto" w:sz="4" w:space="0"/>
              <w:bottom w:val="single" w:color="auto" w:sz="4" w:space="0"/>
              <w:right w:val="single" w:color="auto" w:sz="4" w:space="0"/>
            </w:tcBorders>
            <w:vAlign w:val="center"/>
          </w:tcPr>
          <w:p w14:paraId="5AC5F525">
            <w:pPr>
              <w:tabs>
                <w:tab w:val="left" w:pos="1337"/>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14:paraId="37F187E9">
            <w:pPr>
              <w:tabs>
                <w:tab w:val="left" w:pos="1337"/>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14:paraId="16E709DC">
            <w:pPr>
              <w:rPr>
                <w:rFonts w:hint="eastAsia" w:ascii="仿宋" w:hAnsi="仿宋" w:eastAsia="仿宋" w:cs="仿宋"/>
                <w:color w:val="auto"/>
                <w:highlight w:val="none"/>
                <w:u w:val="single"/>
              </w:rPr>
            </w:pPr>
          </w:p>
        </w:tc>
      </w:tr>
      <w:tr w14:paraId="5760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3381" w:type="dxa"/>
            <w:gridSpan w:val="2"/>
            <w:tcBorders>
              <w:top w:val="single" w:color="auto" w:sz="4" w:space="0"/>
              <w:left w:val="single" w:color="auto" w:sz="4" w:space="0"/>
              <w:bottom w:val="single" w:color="auto" w:sz="4" w:space="0"/>
              <w:right w:val="single" w:color="auto" w:sz="4" w:space="0"/>
            </w:tcBorders>
            <w:vAlign w:val="center"/>
          </w:tcPr>
          <w:p w14:paraId="1FBF388C">
            <w:pPr>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质保期</w:t>
            </w:r>
          </w:p>
        </w:tc>
        <w:tc>
          <w:tcPr>
            <w:tcW w:w="5618" w:type="dxa"/>
            <w:tcBorders>
              <w:top w:val="single" w:color="auto" w:sz="4" w:space="0"/>
              <w:left w:val="single" w:color="auto" w:sz="4" w:space="0"/>
              <w:bottom w:val="single" w:color="auto" w:sz="4" w:space="0"/>
              <w:right w:val="single" w:color="auto" w:sz="4" w:space="0"/>
            </w:tcBorders>
            <w:vAlign w:val="center"/>
          </w:tcPr>
          <w:p w14:paraId="1DDCAD0B">
            <w:pPr>
              <w:tabs>
                <w:tab w:val="left" w:pos="1337"/>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自验收合格之日起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个月</w:t>
            </w:r>
            <w:r>
              <w:rPr>
                <w:rFonts w:hint="eastAsia" w:ascii="仿宋" w:hAnsi="仿宋" w:eastAsia="仿宋" w:cs="仿宋"/>
                <w:color w:val="auto"/>
                <w:sz w:val="24"/>
                <w:highlight w:val="none"/>
              </w:rPr>
              <w:t>。</w:t>
            </w:r>
          </w:p>
        </w:tc>
      </w:tr>
      <w:tr w14:paraId="5390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trPr>
        <w:tc>
          <w:tcPr>
            <w:tcW w:w="3381" w:type="dxa"/>
            <w:gridSpan w:val="2"/>
            <w:tcBorders>
              <w:top w:val="single" w:color="auto" w:sz="4" w:space="0"/>
              <w:left w:val="single" w:color="auto" w:sz="4" w:space="0"/>
              <w:bottom w:val="single" w:color="auto" w:sz="4" w:space="0"/>
              <w:right w:val="single" w:color="auto" w:sz="4" w:space="0"/>
            </w:tcBorders>
            <w:vAlign w:val="center"/>
          </w:tcPr>
          <w:p w14:paraId="6B437597">
            <w:pPr>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响应声明或其他说明</w:t>
            </w:r>
          </w:p>
          <w:p w14:paraId="5D1582CB">
            <w:pPr>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（对采购文件是否完全响应）</w:t>
            </w:r>
          </w:p>
        </w:tc>
        <w:tc>
          <w:tcPr>
            <w:tcW w:w="5618" w:type="dxa"/>
            <w:tcBorders>
              <w:top w:val="single" w:color="auto" w:sz="4" w:space="0"/>
              <w:left w:val="single" w:color="auto" w:sz="4" w:space="0"/>
              <w:bottom w:val="single" w:color="auto" w:sz="4" w:space="0"/>
              <w:right w:val="single" w:color="auto" w:sz="4" w:space="0"/>
            </w:tcBorders>
            <w:vAlign w:val="center"/>
          </w:tcPr>
          <w:p w14:paraId="2046E741">
            <w:pPr>
              <w:tabs>
                <w:tab w:val="left" w:pos="1337"/>
              </w:tabs>
              <w:spacing w:line="360" w:lineRule="auto"/>
              <w:rPr>
                <w:rFonts w:hint="eastAsia" w:ascii="仿宋" w:hAnsi="仿宋" w:eastAsia="仿宋" w:cs="仿宋"/>
                <w:color w:val="auto"/>
                <w:sz w:val="24"/>
                <w:highlight w:val="none"/>
              </w:rPr>
            </w:pPr>
          </w:p>
        </w:tc>
      </w:tr>
    </w:tbl>
    <w:p w14:paraId="01742D39">
      <w:pPr>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14:paraId="6E776281">
      <w:pPr>
        <w:spacing w:line="400" w:lineRule="exac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1、本表除需在响应文件中装订外，还需另外一式</w:t>
      </w:r>
      <w:r>
        <w:rPr>
          <w:rFonts w:hint="eastAsia" w:ascii="仿宋" w:hAnsi="仿宋" w:eastAsia="仿宋" w:cs="仿宋"/>
          <w:b w:val="0"/>
          <w:bCs/>
          <w:color w:val="auto"/>
          <w:sz w:val="24"/>
          <w:highlight w:val="none"/>
          <w:lang w:val="en-US" w:eastAsia="zh-CN"/>
        </w:rPr>
        <w:t>壹</w:t>
      </w:r>
      <w:r>
        <w:rPr>
          <w:rFonts w:hint="eastAsia" w:ascii="仿宋" w:hAnsi="仿宋" w:eastAsia="仿宋" w:cs="仿宋"/>
          <w:b w:val="0"/>
          <w:bCs/>
          <w:color w:val="auto"/>
          <w:sz w:val="24"/>
          <w:highlight w:val="none"/>
        </w:rPr>
        <w:t>份单独密封，以便于唱价。</w:t>
      </w:r>
    </w:p>
    <w:p w14:paraId="5E06B4AB">
      <w:pPr>
        <w:spacing w:line="360" w:lineRule="auto"/>
        <w:rPr>
          <w:rFonts w:hint="eastAsia" w:ascii="仿宋" w:hAnsi="仿宋" w:eastAsia="仿宋" w:cs="仿宋"/>
          <w:b w:val="0"/>
          <w:bCs w:val="0"/>
          <w:sz w:val="24"/>
          <w:highlight w:val="none"/>
          <w:lang w:val="en-US" w:eastAsia="zh-CN"/>
        </w:rPr>
      </w:pPr>
      <w:r>
        <w:rPr>
          <w:rFonts w:hint="eastAsia" w:ascii="仿宋" w:hAnsi="仿宋" w:eastAsia="仿宋" w:cs="仿宋"/>
          <w:b w:val="0"/>
          <w:bCs/>
          <w:caps w:val="0"/>
          <w:color w:val="auto"/>
          <w:sz w:val="24"/>
          <w:szCs w:val="22"/>
          <w:highlight w:val="none"/>
        </w:rPr>
        <w:t>2、</w:t>
      </w:r>
      <w:r>
        <w:rPr>
          <w:rFonts w:hint="eastAsia" w:ascii="仿宋" w:hAnsi="仿宋" w:eastAsia="仿宋" w:cs="仿宋"/>
          <w:b w:val="0"/>
          <w:bCs w:val="0"/>
          <w:sz w:val="24"/>
          <w:highlight w:val="none"/>
          <w:lang w:val="zh-CN"/>
        </w:rPr>
        <w:t>包括了服务价格及与之配套的设计、制造、正版软件、检验、包装、运输、保险、税费以及安装、组织验收、培训、技术服务（包括技术资料、图纸提供等）、质保期服务等全部价款，</w:t>
      </w:r>
      <w:r>
        <w:rPr>
          <w:rFonts w:hint="eastAsia" w:ascii="仿宋" w:hAnsi="仿宋" w:eastAsia="仿宋" w:cs="仿宋"/>
          <w:b w:val="0"/>
          <w:bCs w:val="0"/>
          <w:sz w:val="24"/>
          <w:highlight w:val="none"/>
          <w:lang w:val="en-US" w:eastAsia="zh-CN"/>
        </w:rPr>
        <w:t>除此之外，</w:t>
      </w:r>
      <w:r>
        <w:rPr>
          <w:rFonts w:hint="eastAsia" w:ascii="仿宋" w:hAnsi="仿宋" w:eastAsia="仿宋" w:cs="仿宋"/>
          <w:b w:val="0"/>
          <w:bCs w:val="0"/>
          <w:sz w:val="24"/>
          <w:highlight w:val="none"/>
          <w:lang w:val="zh-CN"/>
        </w:rPr>
        <w:t>采购人不再支付其他任何费用。</w:t>
      </w:r>
    </w:p>
    <w:p w14:paraId="32E867C2">
      <w:pPr>
        <w:numPr>
          <w:ilvl w:val="0"/>
          <w:numId w:val="0"/>
        </w:numPr>
        <w:spacing w:line="360" w:lineRule="auto"/>
        <w:rPr>
          <w:rFonts w:hint="eastAsia" w:ascii="仿宋" w:hAnsi="仿宋" w:eastAsia="仿宋" w:cs="仿宋"/>
          <w:color w:val="auto"/>
          <w:highlight w:val="none"/>
        </w:rPr>
      </w:pPr>
    </w:p>
    <w:p w14:paraId="6A0F3B60">
      <w:pPr>
        <w:spacing w:line="360" w:lineRule="exact"/>
        <w:ind w:right="187"/>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供应商单位全称</w:t>
      </w:r>
      <w:r>
        <w:rPr>
          <w:rFonts w:hint="eastAsia" w:ascii="仿宋" w:hAnsi="仿宋" w:eastAsia="仿宋" w:cs="仿宋"/>
          <w:bCs/>
          <w:color w:val="auto"/>
          <w:sz w:val="24"/>
          <w:highlight w:val="none"/>
        </w:rPr>
        <w:t>（公章）：</w:t>
      </w:r>
      <w:r>
        <w:rPr>
          <w:rFonts w:hint="eastAsia" w:ascii="仿宋" w:hAnsi="仿宋" w:eastAsia="仿宋" w:cs="仿宋"/>
          <w:bCs/>
          <w:color w:val="auto"/>
          <w:sz w:val="24"/>
          <w:highlight w:val="none"/>
          <w:u w:val="single"/>
        </w:rPr>
        <w:t xml:space="preserve">                               </w:t>
      </w:r>
    </w:p>
    <w:p w14:paraId="611116E9">
      <w:pPr>
        <w:spacing w:line="360" w:lineRule="exact"/>
        <w:ind w:right="187"/>
        <w:rPr>
          <w:rFonts w:hint="eastAsia" w:ascii="仿宋" w:hAnsi="仿宋" w:eastAsia="仿宋" w:cs="仿宋"/>
          <w:bCs/>
          <w:color w:val="auto"/>
          <w:sz w:val="24"/>
          <w:highlight w:val="none"/>
          <w:u w:val="single"/>
        </w:rPr>
      </w:pPr>
    </w:p>
    <w:p w14:paraId="331FF15E">
      <w:pPr>
        <w:spacing w:line="360" w:lineRule="exact"/>
        <w:ind w:right="18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法定代表人或授权代理人</w:t>
      </w:r>
      <w:r>
        <w:rPr>
          <w:rFonts w:hint="eastAsia" w:ascii="仿宋" w:hAnsi="仿宋" w:eastAsia="仿宋" w:cs="仿宋"/>
          <w:color w:val="auto"/>
          <w:sz w:val="24"/>
          <w:highlight w:val="none"/>
        </w:rPr>
        <w:t>签字或盖章</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w:t>
      </w:r>
    </w:p>
    <w:p w14:paraId="2C758EB4">
      <w:pPr>
        <w:ind w:firstLine="6960" w:firstLineChars="2900"/>
        <w:rPr>
          <w:rFonts w:hint="eastAsia" w:ascii="仿宋" w:hAnsi="仿宋" w:eastAsia="仿宋" w:cs="仿宋"/>
          <w:bCs/>
          <w:color w:val="auto"/>
          <w:sz w:val="24"/>
          <w:highlight w:val="none"/>
        </w:rPr>
      </w:pPr>
    </w:p>
    <w:p w14:paraId="79F6F424">
      <w:pPr>
        <w:ind w:firstLine="6960" w:firstLineChars="2900"/>
        <w:rPr>
          <w:rFonts w:hint="eastAsia" w:ascii="仿宋" w:hAnsi="仿宋" w:eastAsia="仿宋" w:cs="仿宋"/>
          <w:bCs/>
          <w:color w:val="auto"/>
          <w:sz w:val="24"/>
          <w:highlight w:val="none"/>
        </w:rPr>
      </w:pPr>
    </w:p>
    <w:p w14:paraId="61317AFF">
      <w:pPr>
        <w:ind w:firstLine="6960" w:firstLineChars="29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年   月  日</w:t>
      </w:r>
    </w:p>
    <w:p w14:paraId="0DB18EAF">
      <w:pPr>
        <w:ind w:firstLine="6960" w:firstLineChars="2900"/>
        <w:rPr>
          <w:rFonts w:hint="eastAsia" w:ascii="仿宋" w:hAnsi="仿宋" w:eastAsia="仿宋" w:cs="仿宋"/>
          <w:bCs/>
          <w:color w:val="auto"/>
          <w:sz w:val="24"/>
          <w:highlight w:val="none"/>
        </w:rPr>
      </w:pPr>
    </w:p>
    <w:p w14:paraId="71032DA8">
      <w:pPr>
        <w:ind w:firstLine="6960" w:firstLineChars="2900"/>
        <w:rPr>
          <w:rFonts w:hint="eastAsia" w:ascii="仿宋" w:hAnsi="仿宋" w:eastAsia="仿宋" w:cs="仿宋"/>
          <w:bCs/>
          <w:color w:val="auto"/>
          <w:sz w:val="24"/>
          <w:highlight w:val="none"/>
        </w:rPr>
      </w:pPr>
    </w:p>
    <w:p w14:paraId="3BCD5125">
      <w:pPr>
        <w:ind w:firstLine="6960" w:firstLineChars="2900"/>
        <w:rPr>
          <w:rFonts w:hint="eastAsia" w:ascii="仿宋" w:hAnsi="仿宋" w:eastAsia="仿宋" w:cs="仿宋"/>
          <w:bCs/>
          <w:color w:val="auto"/>
          <w:sz w:val="24"/>
          <w:highlight w:val="none"/>
        </w:rPr>
      </w:pPr>
    </w:p>
    <w:p w14:paraId="7A834FD4">
      <w:pPr>
        <w:pStyle w:val="2"/>
        <w:jc w:val="center"/>
        <w:rPr>
          <w:rFonts w:hint="eastAsia" w:ascii="仿宋" w:hAnsi="仿宋" w:eastAsia="仿宋" w:cs="仿宋"/>
          <w:b/>
          <w:bCs w:val="0"/>
          <w:caps w:val="0"/>
          <w:color w:val="auto"/>
          <w:kern w:val="2"/>
          <w:sz w:val="28"/>
          <w:szCs w:val="28"/>
          <w:highlight w:val="none"/>
          <w:lang w:val="en-US" w:eastAsia="zh-CN" w:bidi="ar-SA"/>
        </w:rPr>
      </w:pPr>
      <w:r>
        <w:rPr>
          <w:rFonts w:hint="eastAsia" w:ascii="仿宋" w:hAnsi="仿宋" w:eastAsia="仿宋" w:cs="仿宋"/>
          <w:b/>
          <w:bCs w:val="0"/>
          <w:caps w:val="0"/>
          <w:color w:val="auto"/>
          <w:kern w:val="2"/>
          <w:sz w:val="28"/>
          <w:szCs w:val="28"/>
          <w:highlight w:val="none"/>
          <w:lang w:val="en-US" w:eastAsia="zh-CN" w:bidi="ar-SA"/>
        </w:rPr>
        <w:t>分项报价明细表</w:t>
      </w:r>
    </w:p>
    <w:p w14:paraId="350BC7B2">
      <w:pPr>
        <w:pStyle w:val="12"/>
        <w:keepNext w:val="0"/>
        <w:keepLines w:val="0"/>
        <w:pageBreakBefore w:val="0"/>
        <w:widowControl w:val="0"/>
        <w:numPr>
          <w:ilvl w:val="0"/>
          <w:numId w:val="0"/>
        </w:numPr>
        <w:kinsoku/>
        <w:wordWrap/>
        <w:overflowPunct/>
        <w:topLinePunct w:val="0"/>
        <w:autoSpaceDE/>
        <w:autoSpaceDN/>
        <w:bidi w:val="0"/>
        <w:adjustRightInd/>
        <w:snapToGrid/>
        <w:spacing w:beforeLines="100" w:line="120" w:lineRule="auto"/>
        <w:ind w:leftChars="0"/>
        <w:textAlignment w:val="auto"/>
        <w:rPr>
          <w:rFonts w:hint="eastAsia" w:ascii="仿宋" w:hAnsi="仿宋" w:eastAsia="仿宋" w:cs="仿宋"/>
          <w:bCs/>
          <w:color w:val="auto"/>
          <w:sz w:val="24"/>
          <w:highlight w:val="none"/>
          <w:lang w:eastAsia="zh-CN"/>
        </w:rPr>
      </w:pPr>
      <w:r>
        <w:rPr>
          <w:rFonts w:hint="eastAsia" w:ascii="仿宋" w:hAnsi="仿宋" w:eastAsia="仿宋" w:cs="仿宋"/>
          <w:color w:val="auto"/>
          <w:sz w:val="24"/>
          <w:szCs w:val="24"/>
          <w:highlight w:val="none"/>
          <w:lang w:val="en-US" w:eastAsia="zh-CN"/>
        </w:rPr>
        <w:t>项目名称：</w:t>
      </w:r>
      <w:r>
        <w:rPr>
          <w:rFonts w:hint="eastAsia" w:ascii="仿宋" w:hAnsi="仿宋" w:eastAsia="仿宋" w:cs="仿宋"/>
          <w:bCs/>
          <w:color w:val="auto"/>
          <w:sz w:val="24"/>
          <w:highlight w:val="none"/>
          <w:lang w:eastAsia="zh-CN"/>
        </w:rPr>
        <w:t>博施楼负压设备周期性保养</w:t>
      </w:r>
    </w:p>
    <w:tbl>
      <w:tblPr>
        <w:tblStyle w:val="8"/>
        <w:tblW w:w="9876" w:type="dxa"/>
        <w:tblInd w:w="-191" w:type="dxa"/>
        <w:tblLayout w:type="autofit"/>
        <w:tblCellMar>
          <w:top w:w="0" w:type="dxa"/>
          <w:left w:w="108" w:type="dxa"/>
          <w:bottom w:w="0" w:type="dxa"/>
          <w:right w:w="108" w:type="dxa"/>
        </w:tblCellMar>
      </w:tblPr>
      <w:tblGrid>
        <w:gridCol w:w="730"/>
        <w:gridCol w:w="2058"/>
        <w:gridCol w:w="1562"/>
        <w:gridCol w:w="1454"/>
        <w:gridCol w:w="1661"/>
        <w:gridCol w:w="758"/>
        <w:gridCol w:w="1653"/>
      </w:tblGrid>
      <w:tr w14:paraId="42A9A175">
        <w:tblPrEx>
          <w:tblCellMar>
            <w:top w:w="0" w:type="dxa"/>
            <w:left w:w="108" w:type="dxa"/>
            <w:bottom w:w="0" w:type="dxa"/>
            <w:right w:w="108" w:type="dxa"/>
          </w:tblCellMar>
        </w:tblPrEx>
        <w:trPr>
          <w:trHeight w:val="1299"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93D3">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序号</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D637">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名称</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8B28">
            <w:pPr>
              <w:widowControl/>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品牌</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2120">
            <w:pPr>
              <w:jc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规格型号</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0EBD">
            <w:pPr>
              <w:widowControl/>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单价</w:t>
            </w:r>
          </w:p>
          <w:p w14:paraId="225674A9">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w:t>
            </w:r>
            <w:r>
              <w:rPr>
                <w:rFonts w:hint="eastAsia" w:ascii="仿宋" w:hAnsi="仿宋" w:eastAsia="仿宋" w:cs="仿宋"/>
                <w:color w:val="000000"/>
                <w:kern w:val="0"/>
                <w:sz w:val="24"/>
                <w:szCs w:val="24"/>
                <w:highlight w:val="none"/>
                <w:lang w:val="en-US" w:eastAsia="zh-CN" w:bidi="ar"/>
              </w:rPr>
              <w:t>含税：</w:t>
            </w:r>
            <w:r>
              <w:rPr>
                <w:rFonts w:hint="eastAsia" w:ascii="仿宋" w:hAnsi="仿宋" w:eastAsia="仿宋" w:cs="仿宋"/>
                <w:color w:val="000000"/>
                <w:kern w:val="0"/>
                <w:sz w:val="24"/>
                <w:szCs w:val="24"/>
                <w:highlight w:val="none"/>
                <w:lang w:bidi="ar"/>
              </w:rPr>
              <w:t>元）</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D86F">
            <w:pPr>
              <w:widowControl/>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数量</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5FCE">
            <w:pPr>
              <w:widowControl/>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总价</w:t>
            </w:r>
          </w:p>
          <w:p w14:paraId="6C1BBD4B">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w:t>
            </w:r>
            <w:r>
              <w:rPr>
                <w:rFonts w:hint="eastAsia" w:ascii="仿宋" w:hAnsi="仿宋" w:eastAsia="仿宋" w:cs="仿宋"/>
                <w:color w:val="000000"/>
                <w:kern w:val="0"/>
                <w:sz w:val="24"/>
                <w:szCs w:val="24"/>
                <w:highlight w:val="none"/>
                <w:lang w:val="en-US" w:eastAsia="zh-CN" w:bidi="ar"/>
              </w:rPr>
              <w:t>含税：</w:t>
            </w:r>
            <w:r>
              <w:rPr>
                <w:rFonts w:hint="eastAsia" w:ascii="仿宋" w:hAnsi="仿宋" w:eastAsia="仿宋" w:cs="仿宋"/>
                <w:color w:val="000000"/>
                <w:kern w:val="0"/>
                <w:sz w:val="24"/>
                <w:szCs w:val="24"/>
                <w:highlight w:val="none"/>
                <w:lang w:bidi="ar"/>
              </w:rPr>
              <w:t>元）</w:t>
            </w:r>
          </w:p>
        </w:tc>
      </w:tr>
      <w:tr w14:paraId="7A4E7314">
        <w:tblPrEx>
          <w:tblCellMar>
            <w:top w:w="0" w:type="dxa"/>
            <w:left w:w="108" w:type="dxa"/>
            <w:bottom w:w="0" w:type="dxa"/>
            <w:right w:w="108" w:type="dxa"/>
          </w:tblCellMar>
        </w:tblPrEx>
        <w:trPr>
          <w:trHeight w:val="626"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63AC">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1</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25E6">
            <w:pPr>
              <w:widowControl/>
              <w:jc w:val="center"/>
              <w:textAlignment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F6E9">
            <w:pPr>
              <w:widowControl/>
              <w:jc w:val="center"/>
              <w:textAlignment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292C">
            <w:pPr>
              <w:jc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EA27">
            <w:pPr>
              <w:widowControl/>
              <w:jc w:val="center"/>
              <w:textAlignment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C8EE">
            <w:pPr>
              <w:widowControl/>
              <w:jc w:val="center"/>
              <w:textAlignment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1C26">
            <w:pPr>
              <w:widowControl/>
              <w:jc w:val="center"/>
              <w:textAlignment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w:t>
            </w:r>
          </w:p>
        </w:tc>
      </w:tr>
      <w:tr w14:paraId="016FDDDA">
        <w:tblPrEx>
          <w:tblCellMar>
            <w:top w:w="0" w:type="dxa"/>
            <w:left w:w="108" w:type="dxa"/>
            <w:bottom w:w="0" w:type="dxa"/>
            <w:right w:w="108" w:type="dxa"/>
          </w:tblCellMar>
        </w:tblPrEx>
        <w:trPr>
          <w:trHeight w:val="626"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F9BD">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2</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8A6E">
            <w:pPr>
              <w:widowControl/>
              <w:jc w:val="center"/>
              <w:textAlignment w:val="center"/>
              <w:rPr>
                <w:rFonts w:hint="eastAsia" w:ascii="仿宋" w:hAnsi="仿宋" w:eastAsia="仿宋" w:cs="仿宋"/>
                <w:color w:val="000000"/>
                <w:sz w:val="20"/>
                <w:szCs w:val="20"/>
                <w:highlight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AB5B">
            <w:pPr>
              <w:widowControl/>
              <w:jc w:val="center"/>
              <w:textAlignment w:val="center"/>
              <w:rPr>
                <w:rFonts w:hint="eastAsia" w:ascii="仿宋" w:hAnsi="仿宋" w:eastAsia="仿宋" w:cs="仿宋"/>
                <w:color w:val="000000"/>
                <w:sz w:val="20"/>
                <w:szCs w:val="20"/>
                <w:highlight w:val="none"/>
                <w:lang w:eastAsia="zh-CN"/>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2676">
            <w:pPr>
              <w:jc w:val="center"/>
              <w:rPr>
                <w:rFonts w:hint="eastAsia" w:ascii="仿宋" w:hAnsi="仿宋" w:eastAsia="仿宋" w:cs="仿宋"/>
                <w:color w:val="000000"/>
                <w:sz w:val="20"/>
                <w:szCs w:val="20"/>
                <w:highlight w:val="none"/>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2E1A">
            <w:pPr>
              <w:widowControl/>
              <w:jc w:val="center"/>
              <w:textAlignment w:val="center"/>
              <w:rPr>
                <w:rFonts w:hint="eastAsia" w:ascii="仿宋" w:hAnsi="仿宋" w:eastAsia="仿宋" w:cs="仿宋"/>
                <w:color w:val="000000"/>
                <w:sz w:val="20"/>
                <w:szCs w:val="20"/>
                <w:highlight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80FB">
            <w:pPr>
              <w:widowControl/>
              <w:jc w:val="center"/>
              <w:textAlignment w:val="center"/>
              <w:rPr>
                <w:rFonts w:hint="eastAsia" w:ascii="仿宋" w:hAnsi="仿宋" w:eastAsia="仿宋" w:cs="仿宋"/>
                <w:color w:val="000000"/>
                <w:sz w:val="20"/>
                <w:szCs w:val="20"/>
                <w:highlight w:val="none"/>
                <w:lang w:val="en-US" w:eastAsia="zh-CN"/>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EE4B">
            <w:pPr>
              <w:widowControl/>
              <w:jc w:val="center"/>
              <w:textAlignment w:val="center"/>
              <w:rPr>
                <w:rFonts w:hint="eastAsia" w:ascii="仿宋" w:hAnsi="仿宋" w:eastAsia="仿宋" w:cs="仿宋"/>
                <w:color w:val="000000"/>
                <w:sz w:val="20"/>
                <w:szCs w:val="20"/>
                <w:highlight w:val="none"/>
              </w:rPr>
            </w:pPr>
          </w:p>
        </w:tc>
      </w:tr>
      <w:tr w14:paraId="295306F8">
        <w:tblPrEx>
          <w:tblCellMar>
            <w:top w:w="0" w:type="dxa"/>
            <w:left w:w="108" w:type="dxa"/>
            <w:bottom w:w="0" w:type="dxa"/>
            <w:right w:w="108" w:type="dxa"/>
          </w:tblCellMar>
        </w:tblPrEx>
        <w:trPr>
          <w:trHeight w:val="706"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5F6F">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3</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EB91">
            <w:pPr>
              <w:widowControl/>
              <w:jc w:val="center"/>
              <w:textAlignment w:val="center"/>
              <w:rPr>
                <w:rFonts w:hint="eastAsia" w:ascii="仿宋" w:hAnsi="仿宋" w:eastAsia="仿宋" w:cs="仿宋"/>
                <w:color w:val="000000"/>
                <w:sz w:val="20"/>
                <w:szCs w:val="20"/>
                <w:highlight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2482">
            <w:pPr>
              <w:widowControl/>
              <w:jc w:val="center"/>
              <w:textAlignment w:val="center"/>
              <w:rPr>
                <w:rFonts w:hint="eastAsia" w:ascii="仿宋" w:hAnsi="仿宋" w:eastAsia="仿宋" w:cs="仿宋"/>
                <w:color w:val="000000"/>
                <w:sz w:val="20"/>
                <w:szCs w:val="20"/>
                <w:highlight w:val="none"/>
                <w:lang w:eastAsia="zh-CN"/>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3288">
            <w:pPr>
              <w:jc w:val="center"/>
              <w:rPr>
                <w:rFonts w:hint="eastAsia" w:ascii="仿宋" w:hAnsi="仿宋" w:eastAsia="仿宋" w:cs="仿宋"/>
                <w:color w:val="000000"/>
                <w:sz w:val="20"/>
                <w:szCs w:val="20"/>
                <w:highlight w:val="none"/>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747C">
            <w:pPr>
              <w:widowControl/>
              <w:jc w:val="center"/>
              <w:textAlignment w:val="center"/>
              <w:rPr>
                <w:rFonts w:hint="eastAsia" w:ascii="仿宋" w:hAnsi="仿宋" w:eastAsia="仿宋" w:cs="仿宋"/>
                <w:color w:val="000000"/>
                <w:sz w:val="20"/>
                <w:szCs w:val="20"/>
                <w:highlight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E19C">
            <w:pPr>
              <w:widowControl/>
              <w:jc w:val="center"/>
              <w:textAlignment w:val="center"/>
              <w:rPr>
                <w:rFonts w:hint="eastAsia" w:ascii="仿宋" w:hAnsi="仿宋" w:eastAsia="仿宋" w:cs="仿宋"/>
                <w:color w:val="000000"/>
                <w:sz w:val="20"/>
                <w:szCs w:val="20"/>
                <w:highlight w:val="none"/>
                <w:lang w:val="en-US" w:eastAsia="zh-CN"/>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6C4D">
            <w:pPr>
              <w:widowControl/>
              <w:jc w:val="center"/>
              <w:textAlignment w:val="center"/>
              <w:rPr>
                <w:rFonts w:hint="eastAsia" w:ascii="仿宋" w:hAnsi="仿宋" w:eastAsia="仿宋" w:cs="仿宋"/>
                <w:color w:val="000000"/>
                <w:sz w:val="20"/>
                <w:szCs w:val="20"/>
                <w:highlight w:val="none"/>
              </w:rPr>
            </w:pPr>
          </w:p>
        </w:tc>
      </w:tr>
      <w:tr w14:paraId="1ABDBA1D">
        <w:tblPrEx>
          <w:tblCellMar>
            <w:top w:w="0" w:type="dxa"/>
            <w:left w:w="108" w:type="dxa"/>
            <w:bottom w:w="0" w:type="dxa"/>
            <w:right w:w="108" w:type="dxa"/>
          </w:tblCellMar>
        </w:tblPrEx>
        <w:trPr>
          <w:trHeight w:val="912" w:hRule="atLeast"/>
        </w:trPr>
        <w:tc>
          <w:tcPr>
            <w:tcW w:w="7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0272CF">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C9B2">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276F">
            <w:pPr>
              <w:jc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E91B">
            <w:pPr>
              <w:jc w:val="center"/>
              <w:rPr>
                <w:rFonts w:hint="eastAsia" w:ascii="仿宋" w:hAnsi="仿宋" w:eastAsia="仿宋" w:cs="仿宋"/>
                <w:color w:val="000000"/>
                <w:sz w:val="20"/>
                <w:szCs w:val="20"/>
                <w:highlight w:val="none"/>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C720">
            <w:pPr>
              <w:widowControl/>
              <w:jc w:val="both"/>
              <w:textAlignment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C202">
            <w:pPr>
              <w:widowControl/>
              <w:jc w:val="both"/>
              <w:textAlignment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2DFB">
            <w:pPr>
              <w:widowControl/>
              <w:jc w:val="both"/>
              <w:textAlignment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w:t>
            </w:r>
          </w:p>
        </w:tc>
      </w:tr>
      <w:tr w14:paraId="21E8E197">
        <w:tblPrEx>
          <w:tblCellMar>
            <w:top w:w="0" w:type="dxa"/>
            <w:left w:w="108" w:type="dxa"/>
            <w:bottom w:w="0" w:type="dxa"/>
            <w:right w:w="108" w:type="dxa"/>
          </w:tblCellMar>
        </w:tblPrEx>
        <w:trPr>
          <w:trHeight w:val="912" w:hRule="atLeast"/>
        </w:trPr>
        <w:tc>
          <w:tcPr>
            <w:tcW w:w="7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88C85A">
            <w:pPr>
              <w:widowControl/>
              <w:jc w:val="center"/>
              <w:textAlignment w:val="center"/>
              <w:rPr>
                <w:rFonts w:hint="eastAsia" w:ascii="仿宋" w:hAnsi="仿宋" w:eastAsia="仿宋" w:cs="仿宋"/>
                <w:color w:val="000000"/>
                <w:kern w:val="0"/>
                <w:sz w:val="20"/>
                <w:szCs w:val="20"/>
                <w:highlight w:val="none"/>
                <w:lang w:val="en-US" w:eastAsia="zh-CN" w:bidi="ar"/>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55B8">
            <w:pPr>
              <w:widowControl/>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val="en-US" w:eastAsia="zh-CN" w:bidi="ar"/>
              </w:rPr>
              <w:t>合计</w:t>
            </w:r>
          </w:p>
          <w:p w14:paraId="0C9FDC4F">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4"/>
                <w:szCs w:val="24"/>
                <w:highlight w:val="none"/>
                <w:lang w:bidi="ar"/>
              </w:rPr>
              <w:t>（</w:t>
            </w:r>
            <w:r>
              <w:rPr>
                <w:rFonts w:hint="eastAsia" w:ascii="仿宋" w:hAnsi="仿宋" w:eastAsia="仿宋" w:cs="仿宋"/>
                <w:color w:val="000000"/>
                <w:kern w:val="0"/>
                <w:sz w:val="24"/>
                <w:szCs w:val="24"/>
                <w:highlight w:val="none"/>
                <w:lang w:val="en-US" w:eastAsia="zh-CN" w:bidi="ar"/>
              </w:rPr>
              <w:t>含税：</w:t>
            </w:r>
            <w:r>
              <w:rPr>
                <w:rFonts w:hint="eastAsia" w:ascii="仿宋" w:hAnsi="仿宋" w:eastAsia="仿宋" w:cs="仿宋"/>
                <w:color w:val="000000"/>
                <w:kern w:val="0"/>
                <w:sz w:val="24"/>
                <w:szCs w:val="24"/>
                <w:highlight w:val="none"/>
                <w:lang w:bidi="ar"/>
              </w:rPr>
              <w:t>元）</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FC93">
            <w:pPr>
              <w:jc w:val="center"/>
              <w:rPr>
                <w:rFonts w:hint="eastAsia" w:ascii="仿宋" w:hAnsi="仿宋" w:eastAsia="仿宋" w:cs="仿宋"/>
                <w:color w:val="000000"/>
                <w:sz w:val="20"/>
                <w:szCs w:val="20"/>
                <w:highlight w:val="none"/>
                <w:lang w:val="en-US" w:eastAsia="zh-CN"/>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84B5">
            <w:pPr>
              <w:jc w:val="center"/>
              <w:rPr>
                <w:rFonts w:hint="eastAsia" w:ascii="仿宋" w:hAnsi="仿宋" w:eastAsia="仿宋" w:cs="仿宋"/>
                <w:color w:val="000000"/>
                <w:sz w:val="20"/>
                <w:szCs w:val="20"/>
                <w:highlight w:val="none"/>
                <w:lang w:val="en-US" w:eastAsia="zh-CN"/>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391F">
            <w:pPr>
              <w:widowControl/>
              <w:jc w:val="both"/>
              <w:textAlignment w:val="center"/>
              <w:rPr>
                <w:rFonts w:hint="eastAsia" w:ascii="仿宋" w:hAnsi="仿宋" w:eastAsia="仿宋" w:cs="仿宋"/>
                <w:color w:val="000000"/>
                <w:sz w:val="20"/>
                <w:szCs w:val="20"/>
                <w:highlight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E2D9">
            <w:pPr>
              <w:widowControl/>
              <w:jc w:val="both"/>
              <w:textAlignment w:val="center"/>
              <w:rPr>
                <w:rFonts w:hint="eastAsia" w:ascii="仿宋" w:hAnsi="仿宋" w:eastAsia="仿宋" w:cs="仿宋"/>
                <w:color w:val="000000"/>
                <w:sz w:val="20"/>
                <w:szCs w:val="20"/>
                <w:highlight w:val="none"/>
                <w:lang w:val="en-US" w:eastAsia="zh-CN"/>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E4B3">
            <w:pPr>
              <w:widowControl/>
              <w:jc w:val="both"/>
              <w:textAlignment w:val="center"/>
              <w:rPr>
                <w:rFonts w:hint="eastAsia" w:ascii="仿宋" w:hAnsi="仿宋" w:eastAsia="仿宋" w:cs="仿宋"/>
                <w:color w:val="000000"/>
                <w:sz w:val="20"/>
                <w:szCs w:val="20"/>
                <w:highlight w:val="none"/>
                <w:lang w:val="en-US" w:eastAsia="zh-CN"/>
              </w:rPr>
            </w:pPr>
          </w:p>
        </w:tc>
      </w:tr>
    </w:tbl>
    <w:p w14:paraId="5138DCA6">
      <w:pPr>
        <w:spacing w:line="360" w:lineRule="auto"/>
        <w:rPr>
          <w:rFonts w:hint="eastAsia" w:ascii="仿宋" w:hAnsi="仿宋" w:eastAsia="仿宋" w:cs="仿宋"/>
          <w:b w:val="0"/>
          <w:bCs/>
          <w:caps w:val="0"/>
          <w:color w:val="auto"/>
          <w:kern w:val="2"/>
          <w:sz w:val="22"/>
          <w:szCs w:val="18"/>
          <w:highlight w:val="none"/>
          <w:lang w:val="en-US" w:eastAsia="zh-CN" w:bidi="ar-SA"/>
        </w:rPr>
      </w:pPr>
    </w:p>
    <w:p w14:paraId="792D9E09">
      <w:pPr>
        <w:rPr>
          <w:rFonts w:hint="eastAsia" w:ascii="仿宋" w:hAnsi="仿宋" w:eastAsia="仿宋" w:cs="仿宋"/>
          <w:color w:val="000000"/>
          <w:sz w:val="24"/>
          <w:highlight w:val="none"/>
        </w:rPr>
      </w:pPr>
      <w:r>
        <w:rPr>
          <w:rFonts w:hint="eastAsia" w:ascii="仿宋" w:hAnsi="仿宋" w:eastAsia="仿宋" w:cs="仿宋"/>
          <w:b w:val="0"/>
          <w:bCs/>
          <w:caps w:val="0"/>
          <w:color w:val="auto"/>
          <w:kern w:val="2"/>
          <w:sz w:val="22"/>
          <w:szCs w:val="18"/>
          <w:highlight w:val="none"/>
          <w:lang w:val="en-US" w:eastAsia="zh-CN" w:bidi="ar-SA"/>
        </w:rPr>
        <w:t>备注：</w:t>
      </w:r>
      <w:r>
        <w:rPr>
          <w:rFonts w:hint="eastAsia" w:ascii="仿宋" w:hAnsi="仿宋" w:eastAsia="仿宋" w:cs="仿宋"/>
          <w:color w:val="000000"/>
          <w:sz w:val="24"/>
          <w:highlight w:val="none"/>
        </w:rPr>
        <w:t>分项报价明细表</w:t>
      </w:r>
      <w:r>
        <w:rPr>
          <w:rFonts w:hint="eastAsia" w:ascii="仿宋" w:hAnsi="仿宋" w:eastAsia="仿宋" w:cs="仿宋"/>
          <w:color w:val="000000"/>
          <w:sz w:val="24"/>
          <w:highlight w:val="none"/>
          <w:lang w:val="en-US" w:eastAsia="zh-CN"/>
        </w:rPr>
        <w:t>中</w:t>
      </w:r>
      <w:r>
        <w:rPr>
          <w:rFonts w:hint="eastAsia" w:ascii="仿宋" w:hAnsi="仿宋" w:eastAsia="仿宋" w:cs="仿宋"/>
          <w:color w:val="000000"/>
          <w:sz w:val="24"/>
          <w:highlight w:val="none"/>
        </w:rPr>
        <w:t>各个分项报价金额之和</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为首轮总报价</w:t>
      </w:r>
      <w:r>
        <w:rPr>
          <w:rFonts w:hint="eastAsia" w:ascii="仿宋" w:hAnsi="仿宋" w:eastAsia="仿宋" w:cs="仿宋"/>
          <w:color w:val="000000"/>
          <w:sz w:val="24"/>
          <w:highlight w:val="none"/>
        </w:rPr>
        <w:t>。</w:t>
      </w:r>
    </w:p>
    <w:p w14:paraId="16ED8FB9">
      <w:pPr>
        <w:pStyle w:val="2"/>
        <w:rPr>
          <w:rFonts w:hint="eastAsia" w:ascii="仿宋" w:hAnsi="仿宋" w:eastAsia="仿宋" w:cs="仿宋"/>
          <w:color w:val="000000"/>
          <w:sz w:val="24"/>
          <w:highlight w:val="none"/>
        </w:rPr>
      </w:pPr>
    </w:p>
    <w:p w14:paraId="7F7F9230">
      <w:pPr>
        <w:rPr>
          <w:rFonts w:hint="eastAsia" w:ascii="仿宋" w:hAnsi="仿宋" w:eastAsia="仿宋" w:cs="仿宋"/>
          <w:color w:val="000000"/>
          <w:sz w:val="24"/>
          <w:highlight w:val="none"/>
        </w:rPr>
      </w:pPr>
    </w:p>
    <w:p w14:paraId="197BFE55">
      <w:pPr>
        <w:pStyle w:val="2"/>
        <w:rPr>
          <w:rFonts w:hint="eastAsia" w:ascii="仿宋" w:hAnsi="仿宋" w:eastAsia="仿宋" w:cs="仿宋"/>
          <w:color w:val="000000"/>
          <w:sz w:val="24"/>
          <w:highlight w:val="none"/>
        </w:rPr>
      </w:pPr>
    </w:p>
    <w:p w14:paraId="40EC3380">
      <w:pPr>
        <w:rPr>
          <w:rFonts w:hint="eastAsia" w:ascii="仿宋" w:hAnsi="仿宋" w:eastAsia="仿宋" w:cs="仿宋"/>
          <w:color w:val="000000"/>
          <w:sz w:val="24"/>
          <w:highlight w:val="none"/>
        </w:rPr>
      </w:pPr>
    </w:p>
    <w:p w14:paraId="20733F02">
      <w:pPr>
        <w:pStyle w:val="2"/>
        <w:rPr>
          <w:rFonts w:hint="eastAsia" w:ascii="仿宋" w:hAnsi="仿宋" w:eastAsia="仿宋" w:cs="仿宋"/>
          <w:color w:val="000000"/>
          <w:sz w:val="24"/>
          <w:highlight w:val="none"/>
        </w:rPr>
      </w:pPr>
    </w:p>
    <w:p w14:paraId="67D553C7">
      <w:pPr>
        <w:rPr>
          <w:rFonts w:hint="eastAsia" w:ascii="仿宋" w:hAnsi="仿宋" w:eastAsia="仿宋" w:cs="仿宋"/>
          <w:color w:val="000000"/>
          <w:sz w:val="24"/>
          <w:highlight w:val="none"/>
        </w:rPr>
      </w:pPr>
    </w:p>
    <w:p w14:paraId="3212CF59">
      <w:pPr>
        <w:pStyle w:val="2"/>
        <w:rPr>
          <w:rFonts w:hint="eastAsia" w:ascii="仿宋" w:hAnsi="仿宋" w:eastAsia="仿宋" w:cs="仿宋"/>
          <w:color w:val="000000"/>
          <w:sz w:val="24"/>
          <w:highlight w:val="none"/>
        </w:rPr>
      </w:pPr>
    </w:p>
    <w:p w14:paraId="6FEE1947">
      <w:pPr>
        <w:rPr>
          <w:rFonts w:hint="eastAsia" w:ascii="仿宋" w:hAnsi="仿宋" w:eastAsia="仿宋" w:cs="仿宋"/>
          <w:color w:val="000000"/>
          <w:sz w:val="24"/>
          <w:highlight w:val="none"/>
        </w:rPr>
      </w:pPr>
    </w:p>
    <w:p w14:paraId="3CBDA5BA">
      <w:pPr>
        <w:pStyle w:val="2"/>
        <w:rPr>
          <w:rFonts w:hint="eastAsia" w:ascii="仿宋" w:hAnsi="仿宋" w:eastAsia="仿宋" w:cs="仿宋"/>
          <w:color w:val="000000"/>
          <w:sz w:val="24"/>
          <w:highlight w:val="none"/>
        </w:rPr>
      </w:pPr>
    </w:p>
    <w:p w14:paraId="6A1CBDB4">
      <w:pPr>
        <w:rPr>
          <w:rFonts w:hint="eastAsia" w:ascii="仿宋" w:hAnsi="仿宋" w:eastAsia="仿宋" w:cs="仿宋"/>
          <w:color w:val="000000"/>
          <w:sz w:val="24"/>
          <w:highlight w:val="none"/>
        </w:rPr>
      </w:pPr>
    </w:p>
    <w:p w14:paraId="7F4292C7">
      <w:pPr>
        <w:pStyle w:val="2"/>
        <w:rPr>
          <w:rFonts w:hint="eastAsia" w:ascii="仿宋" w:hAnsi="仿宋" w:eastAsia="仿宋" w:cs="仿宋"/>
          <w:color w:val="000000"/>
          <w:sz w:val="24"/>
          <w:highlight w:val="none"/>
        </w:rPr>
      </w:pPr>
    </w:p>
    <w:p w14:paraId="2339E5CF">
      <w:pPr>
        <w:rPr>
          <w:rFonts w:hint="eastAsia" w:ascii="仿宋" w:hAnsi="仿宋" w:eastAsia="仿宋" w:cs="仿宋"/>
          <w:color w:val="000000"/>
          <w:sz w:val="24"/>
          <w:highlight w:val="none"/>
        </w:rPr>
      </w:pPr>
    </w:p>
    <w:p w14:paraId="3FF30A1B">
      <w:pPr>
        <w:pStyle w:val="2"/>
        <w:rPr>
          <w:rFonts w:hint="eastAsia" w:ascii="仿宋" w:hAnsi="仿宋" w:eastAsia="仿宋" w:cs="仿宋"/>
          <w:color w:val="000000"/>
          <w:sz w:val="24"/>
          <w:highlight w:val="none"/>
        </w:rPr>
      </w:pPr>
    </w:p>
    <w:p w14:paraId="0C442AA6">
      <w:pPr>
        <w:rPr>
          <w:rFonts w:hint="eastAsia" w:ascii="仿宋" w:hAnsi="仿宋" w:eastAsia="仿宋" w:cs="仿宋"/>
          <w:color w:val="000000"/>
          <w:sz w:val="24"/>
          <w:highlight w:val="none"/>
        </w:rPr>
      </w:pPr>
    </w:p>
    <w:p w14:paraId="49DA8112">
      <w:pPr>
        <w:pStyle w:val="2"/>
        <w:rPr>
          <w:rFonts w:hint="eastAsia" w:ascii="仿宋" w:hAnsi="仿宋" w:eastAsia="仿宋" w:cs="仿宋"/>
          <w:color w:val="000000"/>
          <w:sz w:val="24"/>
          <w:highlight w:val="none"/>
        </w:rPr>
      </w:pPr>
    </w:p>
    <w:p w14:paraId="2F707E27">
      <w:pPr>
        <w:rPr>
          <w:rFonts w:hint="eastAsia" w:ascii="仿宋" w:hAnsi="仿宋" w:eastAsia="仿宋" w:cs="仿宋"/>
          <w:color w:val="000000"/>
          <w:sz w:val="24"/>
          <w:highlight w:val="none"/>
        </w:rPr>
      </w:pPr>
    </w:p>
    <w:p w14:paraId="5D1F2E2D">
      <w:pP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附件4-2：</w:t>
      </w:r>
    </w:p>
    <w:p w14:paraId="311AC597">
      <w:pPr>
        <w:spacing w:line="360" w:lineRule="auto"/>
        <w:jc w:val="both"/>
        <w:rPr>
          <w:rFonts w:hint="eastAsia" w:ascii="仿宋" w:hAnsi="仿宋" w:eastAsia="仿宋" w:cs="仿宋"/>
          <w:b/>
          <w:spacing w:val="6"/>
          <w:sz w:val="30"/>
          <w:szCs w:val="30"/>
          <w:highlight w:val="none"/>
        </w:rPr>
      </w:pPr>
    </w:p>
    <w:p w14:paraId="2AEEDF3A">
      <w:pPr>
        <w:spacing w:line="360" w:lineRule="auto"/>
        <w:jc w:val="center"/>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响应人信用承诺函</w:t>
      </w:r>
    </w:p>
    <w:p w14:paraId="76108061">
      <w:pPr>
        <w:spacing w:line="360" w:lineRule="auto"/>
        <w:rPr>
          <w:rFonts w:hint="eastAsia" w:ascii="仿宋" w:hAnsi="仿宋" w:eastAsia="仿宋" w:cs="仿宋"/>
          <w:b/>
          <w:spacing w:val="6"/>
          <w:sz w:val="24"/>
          <w:highlight w:val="none"/>
        </w:rPr>
      </w:pPr>
    </w:p>
    <w:p w14:paraId="52331510">
      <w:pPr>
        <w:spacing w:line="360" w:lineRule="exact"/>
        <w:jc w:val="left"/>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山东大学齐鲁医院（青岛）：</w:t>
      </w:r>
    </w:p>
    <w:p w14:paraId="79769AA2">
      <w:pPr>
        <w:spacing w:line="360" w:lineRule="auto"/>
        <w:ind w:firstLine="504" w:firstLineChars="200"/>
        <w:rPr>
          <w:rFonts w:hint="eastAsia" w:ascii="仿宋" w:hAnsi="仿宋" w:eastAsia="仿宋" w:cs="仿宋"/>
          <w:spacing w:val="6"/>
          <w:sz w:val="24"/>
          <w:highlight w:val="none"/>
        </w:rPr>
      </w:pPr>
      <w:bookmarkStart w:id="2" w:name="_Toc71628706"/>
      <w:bookmarkStart w:id="3" w:name="_Toc13293"/>
      <w:bookmarkStart w:id="4" w:name="_Toc22053"/>
      <w:bookmarkStart w:id="5" w:name="_Toc20202"/>
      <w:r>
        <w:rPr>
          <w:rFonts w:hint="eastAsia" w:ascii="仿宋" w:hAnsi="仿宋" w:eastAsia="仿宋" w:cs="仿宋"/>
          <w:spacing w:val="6"/>
          <w:sz w:val="24"/>
          <w:highlight w:val="none"/>
        </w:rPr>
        <w:t>我单位参与</w:t>
      </w:r>
      <w:r>
        <w:rPr>
          <w:rFonts w:hint="eastAsia" w:ascii="仿宋" w:hAnsi="仿宋" w:eastAsia="仿宋" w:cs="仿宋"/>
          <w:spacing w:val="6"/>
          <w:sz w:val="24"/>
          <w:highlight w:val="none"/>
          <w:u w:val="single"/>
        </w:rPr>
        <w:t>（项目名称）</w:t>
      </w:r>
      <w:r>
        <w:rPr>
          <w:rFonts w:hint="eastAsia" w:ascii="仿宋" w:hAnsi="仿宋" w:eastAsia="仿宋" w:cs="仿宋"/>
          <w:spacing w:val="6"/>
          <w:sz w:val="24"/>
          <w:highlight w:val="none"/>
          <w:u w:val="single"/>
          <w:lang w:eastAsia="zh-CN"/>
        </w:rPr>
        <w:t>博施楼负压设备周期性保养</w:t>
      </w:r>
      <w:r>
        <w:rPr>
          <w:rFonts w:hint="eastAsia" w:ascii="仿宋" w:hAnsi="仿宋" w:eastAsia="仿宋" w:cs="仿宋"/>
          <w:spacing w:val="6"/>
          <w:sz w:val="24"/>
          <w:highlight w:val="none"/>
          <w:u w:val="single"/>
        </w:rPr>
        <w:t xml:space="preserve">  </w:t>
      </w:r>
      <w:r>
        <w:rPr>
          <w:rFonts w:hint="eastAsia" w:ascii="仿宋" w:hAnsi="仿宋" w:eastAsia="仿宋" w:cs="仿宋"/>
          <w:spacing w:val="6"/>
          <w:sz w:val="24"/>
          <w:highlight w:val="none"/>
        </w:rPr>
        <w:t>的采购活动，在此郑重承诺如下：</w:t>
      </w:r>
    </w:p>
    <w:bookmarkEnd w:id="2"/>
    <w:bookmarkEnd w:id="3"/>
    <w:bookmarkEnd w:id="4"/>
    <w:bookmarkEnd w:id="5"/>
    <w:p w14:paraId="256281B0">
      <w:pPr>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1.我单位具有良好的商业信誉和健全的财务会计制度；</w:t>
      </w:r>
    </w:p>
    <w:p w14:paraId="74857D0B">
      <w:pPr>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2.我单位具有依法缴纳税收和社会保障资金的良好记录；</w:t>
      </w:r>
    </w:p>
    <w:p w14:paraId="597B027C">
      <w:pPr>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3.我单位具有履行本项目合同所必需的设备和专业技术能力；</w:t>
      </w:r>
    </w:p>
    <w:p w14:paraId="5406632E">
      <w:pPr>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4.自本项目开标之日起向前追溯三年，我单位没有以下重大违法记录：在经营活动中行贿犯罪等重大违法记录、因违法经营受到刑事处罚或者责令停产停业、吊销许可证或者执照、较大数额罚款等行政处罚。</w:t>
      </w:r>
    </w:p>
    <w:p w14:paraId="3F2D0E28">
      <w:pPr>
        <w:spacing w:line="360" w:lineRule="auto"/>
        <w:ind w:firstLine="506" w:firstLineChars="200"/>
        <w:rPr>
          <w:rFonts w:hint="eastAsia" w:ascii="仿宋" w:hAnsi="仿宋" w:eastAsia="仿宋" w:cs="仿宋"/>
          <w:b/>
          <w:bCs/>
          <w:spacing w:val="6"/>
          <w:sz w:val="24"/>
          <w:highlight w:val="none"/>
        </w:rPr>
      </w:pPr>
      <w:r>
        <w:rPr>
          <w:rFonts w:hint="eastAsia" w:ascii="仿宋" w:hAnsi="仿宋" w:eastAsia="仿宋" w:cs="仿宋"/>
          <w:b/>
          <w:bCs/>
          <w:spacing w:val="6"/>
          <w:sz w:val="24"/>
          <w:highlight w:val="none"/>
        </w:rPr>
        <w:t>我单位对上述承诺的真实性负责。如有虚假，将依法承担相应法律责任。</w:t>
      </w:r>
    </w:p>
    <w:p w14:paraId="6FFB9498">
      <w:pPr>
        <w:pStyle w:val="6"/>
        <w:spacing w:line="360" w:lineRule="auto"/>
        <w:rPr>
          <w:rFonts w:hint="eastAsia" w:ascii="仿宋" w:hAnsi="仿宋" w:eastAsia="仿宋" w:cs="仿宋"/>
          <w:sz w:val="24"/>
          <w:highlight w:val="none"/>
        </w:rPr>
      </w:pPr>
    </w:p>
    <w:p w14:paraId="0A4E205B">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供应商名称（盖章）：</w:t>
      </w:r>
    </w:p>
    <w:p w14:paraId="39FCB341">
      <w:pPr>
        <w:tabs>
          <w:tab w:val="left" w:pos="1490"/>
          <w:tab w:val="right" w:pos="9191"/>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法定代表人或授权代理人签字或盖章：</w:t>
      </w:r>
      <w:r>
        <w:rPr>
          <w:rFonts w:hint="eastAsia" w:ascii="仿宋" w:hAnsi="仿宋" w:eastAsia="仿宋" w:cs="仿宋"/>
          <w:sz w:val="24"/>
          <w:highlight w:val="none"/>
        </w:rPr>
        <w:tab/>
      </w:r>
    </w:p>
    <w:p w14:paraId="76A3263A">
      <w:pPr>
        <w:pStyle w:val="6"/>
        <w:jc w:val="right"/>
        <w:rPr>
          <w:rFonts w:hint="eastAsia" w:ascii="仿宋" w:hAnsi="仿宋" w:eastAsia="仿宋" w:cs="仿宋"/>
          <w:sz w:val="24"/>
          <w:highlight w:val="none"/>
        </w:rPr>
      </w:pPr>
      <w:r>
        <w:rPr>
          <w:rFonts w:hint="eastAsia" w:ascii="仿宋" w:hAnsi="仿宋" w:eastAsia="仿宋" w:cs="仿宋"/>
          <w:sz w:val="24"/>
          <w:highlight w:val="none"/>
        </w:rPr>
        <w:t>年  月  日</w:t>
      </w:r>
    </w:p>
    <w:p w14:paraId="4C932C0A">
      <w:pPr>
        <w:spacing w:line="360" w:lineRule="auto"/>
        <w:ind w:right="187"/>
        <w:jc w:val="left"/>
        <w:rPr>
          <w:rFonts w:hint="eastAsia" w:ascii="仿宋" w:hAnsi="仿宋" w:eastAsia="仿宋" w:cs="仿宋"/>
          <w:bCs/>
          <w:sz w:val="24"/>
          <w:highlight w:val="none"/>
        </w:rPr>
      </w:pPr>
    </w:p>
    <w:p w14:paraId="1F9E95AA">
      <w:pPr>
        <w:pStyle w:val="2"/>
        <w:rPr>
          <w:rFonts w:hint="eastAsia" w:ascii="仿宋" w:hAnsi="仿宋" w:eastAsia="仿宋" w:cs="仿宋"/>
          <w:lang w:val="en-US" w:eastAsia="zh-CN"/>
        </w:rPr>
      </w:pPr>
      <w:r>
        <w:rPr>
          <w:rFonts w:hint="eastAsia" w:ascii="仿宋" w:hAnsi="仿宋" w:eastAsia="仿宋" w:cs="仿宋"/>
          <w:b/>
          <w:color w:val="FF0000"/>
          <w:sz w:val="24"/>
          <w:highlight w:val="none"/>
        </w:rPr>
        <w:t>注：供应商未按上述规定内容提供承诺函，也未提供相应证明材料的，将作无效投标处理。</w:t>
      </w:r>
    </w:p>
    <w:sectPr>
      <w:pgSz w:w="11906" w:h="16838"/>
      <w:pgMar w:top="1440" w:right="1286" w:bottom="111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7AA0C1"/>
    <w:multiLevelType w:val="singleLevel"/>
    <w:tmpl w:val="7A7AA0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36E1B"/>
    <w:rsid w:val="06191684"/>
    <w:rsid w:val="0AF55F05"/>
    <w:rsid w:val="0E81124B"/>
    <w:rsid w:val="0F320375"/>
    <w:rsid w:val="152F41A2"/>
    <w:rsid w:val="175E5F0B"/>
    <w:rsid w:val="262773CF"/>
    <w:rsid w:val="2E742ABE"/>
    <w:rsid w:val="313E226E"/>
    <w:rsid w:val="32445AA0"/>
    <w:rsid w:val="38D94467"/>
    <w:rsid w:val="3F114D97"/>
    <w:rsid w:val="491E2E86"/>
    <w:rsid w:val="49882F9F"/>
    <w:rsid w:val="4D21569F"/>
    <w:rsid w:val="4E300C55"/>
    <w:rsid w:val="55D230F4"/>
    <w:rsid w:val="57517B92"/>
    <w:rsid w:val="59C36E1B"/>
    <w:rsid w:val="69164798"/>
    <w:rsid w:val="696B3FA3"/>
    <w:rsid w:val="69AF7C10"/>
    <w:rsid w:val="6DCA05ED"/>
    <w:rsid w:val="719D1A9C"/>
    <w:rsid w:val="785F26D6"/>
    <w:rsid w:val="7FBB22C9"/>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szCs w:val="20"/>
    </w:rPr>
  </w:style>
  <w:style w:type="paragraph" w:styleId="5">
    <w:name w:val="Normal Indent"/>
    <w:basedOn w:val="1"/>
    <w:qFormat/>
    <w:uiPriority w:val="0"/>
    <w:pPr>
      <w:ind w:firstLine="420" w:firstLineChars="200"/>
    </w:pPr>
    <w:rPr>
      <w:kern w:val="0"/>
      <w:szCs w:val="20"/>
    </w:rPr>
  </w:style>
  <w:style w:type="paragraph" w:styleId="6">
    <w:name w:val="Body Text"/>
    <w:basedOn w:val="1"/>
    <w:qFormat/>
    <w:uiPriority w:val="99"/>
    <w:pPr>
      <w:spacing w:after="120"/>
    </w:pPr>
    <w:rPr>
      <w:kern w:val="0"/>
      <w:sz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customStyle="1" w:styleId="11">
    <w:name w:val="font11"/>
    <w:basedOn w:val="9"/>
    <w:qFormat/>
    <w:uiPriority w:val="0"/>
    <w:rPr>
      <w:rFonts w:hint="eastAsia" w:ascii="仿宋" w:hAnsi="仿宋" w:eastAsia="仿宋" w:cs="仿宋"/>
      <w:color w:val="000000"/>
      <w:sz w:val="44"/>
      <w:szCs w:val="44"/>
      <w:u w:val="none"/>
      <w:vertAlign w:val="superscript"/>
    </w:rPr>
  </w:style>
  <w:style w:type="paragraph" w:styleId="12">
    <w:name w:val="List Paragraph"/>
    <w:basedOn w:val="1"/>
    <w:qFormat/>
    <w:uiPriority w:val="34"/>
    <w:pPr>
      <w:ind w:firstLine="420" w:firstLineChars="200"/>
    </w:pPr>
  </w:style>
  <w:style w:type="paragraph" w:customStyle="1" w:styleId="13">
    <w:name w:val="Table Text"/>
    <w:basedOn w:val="1"/>
    <w:qFormat/>
    <w:uiPriority w:val="0"/>
    <w:rPr>
      <w:rFonts w:ascii="仿宋" w:hAnsi="仿宋" w:eastAsia="仿宋" w:cs="仿宋"/>
      <w:sz w:val="28"/>
      <w:szCs w:val="28"/>
      <w:lang w:eastAsia="en-US"/>
    </w:rPr>
  </w:style>
  <w:style w:type="table" w:customStyle="1" w:styleId="1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3995</Words>
  <Characters>4311</Characters>
  <Lines>0</Lines>
  <Paragraphs>0</Paragraphs>
  <TotalTime>4</TotalTime>
  <ScaleCrop>false</ScaleCrop>
  <LinksUpToDate>false</LinksUpToDate>
  <CharactersWithSpaces>4623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2025-07-21T00:30:00Z</dcterms:created>
  <dc:creator>SH</dc:creator>
  <cp:lastModifiedBy>SH</cp:lastModifiedBy>
  <dcterms:modified xsi:type="dcterms:W3CDTF">2025-07-28T01:23:02Z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D73EED1A6B6A490D88D00AA6DF72F57E_13</vt:lpwstr>
  </property>
  <property fmtid="{D5CDD505-2E9C-101B-9397-08002B2CF9AE}" pid="4" name="KSOTemplateDocerSaveRecord">
    <vt:lpwstr>eyJoZGlkIjoiYWFkZmE0ZjU2NjcyY2ViMTgwYTdjMTU0ZTZhOWIxZmUiLCJ1c2VySWQiOiIxMjQzMjcyNzczIn0=</vt:lpwstr>
  </property>
</Properties>
</file>